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8C2" w:rsidRPr="00883B33" w:rsidRDefault="00883B33" w:rsidP="00D655BE">
      <w:pPr>
        <w:spacing w:line="240" w:lineRule="auto"/>
        <w:rPr>
          <w:b/>
          <w:color w:val="C00000"/>
          <w:sz w:val="24"/>
        </w:rPr>
      </w:pPr>
      <w:bookmarkStart w:id="0" w:name="_GoBack"/>
      <w:bookmarkEnd w:id="0"/>
      <w:r w:rsidRPr="009F27E8">
        <w:rPr>
          <w:b/>
          <w:color w:val="C00000"/>
          <w:sz w:val="28"/>
        </w:rPr>
        <w:t>Beyond 2015 Swedish Steering Group reaction to</w:t>
      </w:r>
      <w:r w:rsidR="00D85EB3" w:rsidRPr="009F27E8">
        <w:rPr>
          <w:b/>
          <w:color w:val="C00000"/>
          <w:sz w:val="28"/>
        </w:rPr>
        <w:t xml:space="preserve"> OWG</w:t>
      </w:r>
      <w:r w:rsidRPr="009F27E8">
        <w:rPr>
          <w:b/>
          <w:color w:val="C00000"/>
          <w:sz w:val="28"/>
        </w:rPr>
        <w:t xml:space="preserve"> Foc</w:t>
      </w:r>
      <w:r w:rsidR="006152E7">
        <w:rPr>
          <w:b/>
          <w:color w:val="C00000"/>
          <w:sz w:val="28"/>
        </w:rPr>
        <w:t>us</w:t>
      </w:r>
      <w:r w:rsidRPr="009F27E8">
        <w:rPr>
          <w:b/>
          <w:color w:val="C00000"/>
          <w:sz w:val="28"/>
        </w:rPr>
        <w:t xml:space="preserve"> Areas Report</w:t>
      </w:r>
      <w:r w:rsidR="00D85EB3">
        <w:rPr>
          <w:b/>
          <w:color w:val="C00000"/>
          <w:sz w:val="24"/>
        </w:rPr>
        <w:br/>
      </w:r>
      <w:r w:rsidR="00D85EB3" w:rsidRPr="00D85EB3">
        <w:rPr>
          <w:i/>
          <w:color w:val="000000" w:themeColor="text1"/>
          <w:sz w:val="24"/>
        </w:rPr>
        <w:t>The members of the Swedish Steering Group for Beyond 2015 has put together their reactions to OWG Foc</w:t>
      </w:r>
      <w:r w:rsidR="006152E7">
        <w:rPr>
          <w:i/>
          <w:color w:val="000000" w:themeColor="text1"/>
          <w:sz w:val="24"/>
        </w:rPr>
        <w:t>us</w:t>
      </w:r>
      <w:r w:rsidR="00D85EB3" w:rsidRPr="00D85EB3">
        <w:rPr>
          <w:i/>
          <w:color w:val="000000" w:themeColor="text1"/>
          <w:sz w:val="24"/>
        </w:rPr>
        <w:t xml:space="preserve"> Areas Report, based on their different areas of expertise.</w:t>
      </w:r>
      <w:r w:rsidR="00D85EB3" w:rsidRPr="00D85EB3">
        <w:rPr>
          <w:b/>
          <w:color w:val="000000" w:themeColor="text1"/>
          <w:sz w:val="24"/>
        </w:rPr>
        <w:t xml:space="preserve"> </w:t>
      </w:r>
    </w:p>
    <w:p w:rsidR="00AA49F5" w:rsidRPr="00D85EB3" w:rsidRDefault="00883B33" w:rsidP="00D655BE">
      <w:pPr>
        <w:spacing w:after="0" w:line="240" w:lineRule="auto"/>
        <w:rPr>
          <w:rFonts w:ascii="Arial" w:hAnsi="Arial" w:cs="Arial"/>
          <w:color w:val="000000" w:themeColor="text1"/>
        </w:rPr>
      </w:pPr>
      <w:r w:rsidRPr="009F27E8">
        <w:rPr>
          <w:rFonts w:ascii="Arial" w:hAnsi="Arial" w:cs="Arial"/>
          <w:b/>
          <w:color w:val="C00000"/>
        </w:rPr>
        <w:t>Focus area 1: Poverty eradication</w:t>
      </w:r>
      <w:r w:rsidR="00AA49F5">
        <w:rPr>
          <w:b/>
          <w:color w:val="C00000"/>
        </w:rPr>
        <w:br/>
      </w:r>
      <w:r w:rsidR="00D85EB3" w:rsidRPr="00D85EB3">
        <w:rPr>
          <w:rFonts w:ascii="Arial" w:hAnsi="Arial" w:cs="Arial"/>
          <w:color w:val="000000" w:themeColor="text1"/>
        </w:rPr>
        <w:t>The OWG needs to s</w:t>
      </w:r>
      <w:r w:rsidR="00AA49F5" w:rsidRPr="00D85EB3">
        <w:rPr>
          <w:rFonts w:ascii="Arial" w:hAnsi="Arial" w:cs="Arial"/>
          <w:color w:val="000000" w:themeColor="text1"/>
        </w:rPr>
        <w:t>tress the importance of tackling the underlying causes of poverty, exclusion and inequality, end discrimination and promote gender equality (Future We Want para 4). This requires specific measures to identify and address norms, laws, policies, attitudes and behaviors which perpetuat</w:t>
      </w:r>
      <w:r w:rsidR="00D85EB3" w:rsidRPr="00D85EB3">
        <w:rPr>
          <w:rFonts w:ascii="Arial" w:hAnsi="Arial" w:cs="Arial"/>
          <w:color w:val="000000" w:themeColor="text1"/>
        </w:rPr>
        <w:t>e exclusion and discrimination.</w:t>
      </w:r>
      <w:r w:rsidR="00AA49F5" w:rsidRPr="00D85EB3">
        <w:rPr>
          <w:rFonts w:ascii="Arial" w:hAnsi="Arial" w:cs="Arial"/>
          <w:color w:val="000000" w:themeColor="text1"/>
        </w:rPr>
        <w:br/>
      </w:r>
      <w:r w:rsidR="005D213C">
        <w:rPr>
          <w:rFonts w:ascii="Arial" w:hAnsi="Arial" w:cs="Arial"/>
          <w:color w:val="000000" w:themeColor="text1"/>
        </w:rPr>
        <w:t xml:space="preserve">  </w:t>
      </w:r>
      <w:r w:rsidR="00D85EB3" w:rsidRPr="00D85EB3">
        <w:rPr>
          <w:rFonts w:ascii="Arial" w:hAnsi="Arial" w:cs="Arial"/>
          <w:color w:val="000000" w:themeColor="text1"/>
        </w:rPr>
        <w:br/>
      </w:r>
      <w:r w:rsidR="00AA49F5" w:rsidRPr="00D85EB3">
        <w:rPr>
          <w:rFonts w:ascii="Arial" w:hAnsi="Arial" w:cs="Arial"/>
          <w:color w:val="000000" w:themeColor="text1"/>
        </w:rPr>
        <w:t xml:space="preserve">The spirit of equality and universality of human rights standards demand zero goals and universal coverage targets, as requested by the High Level Panel in its call to Leave No One Behind (p. 7). This requires a true data revolution (SG Report para 106 and 107) to allow for disaggregated data by sex, age, location, wealth quintile and disability at a minimum and priority for the hardest to reach. A prerequisite for ensuring data is universal birth registration (HLP target 10a). </w:t>
      </w:r>
    </w:p>
    <w:p w:rsidR="00AA49F5" w:rsidRPr="00D85EB3" w:rsidRDefault="00AA49F5" w:rsidP="00D655BE">
      <w:pPr>
        <w:spacing w:line="240" w:lineRule="auto"/>
        <w:rPr>
          <w:rFonts w:ascii="Arial" w:hAnsi="Arial" w:cs="Arial"/>
          <w:color w:val="000000" w:themeColor="text1"/>
        </w:rPr>
      </w:pPr>
      <w:r w:rsidRPr="00D85EB3">
        <w:rPr>
          <w:rFonts w:ascii="Arial" w:hAnsi="Arial" w:cs="Arial"/>
          <w:color w:val="000000" w:themeColor="text1"/>
        </w:rPr>
        <w:br/>
        <w:t xml:space="preserve">Poverty cannot be tackled when the environment and natural resources are being degraded, polluted, and used up unsustainably. </w:t>
      </w:r>
    </w:p>
    <w:p w:rsidR="00F351B2" w:rsidRPr="00D85EB3" w:rsidRDefault="00F351B2" w:rsidP="00D655BE">
      <w:pPr>
        <w:spacing w:after="0" w:line="240" w:lineRule="auto"/>
        <w:rPr>
          <w:rFonts w:ascii="Arial" w:hAnsi="Arial" w:cs="Arial"/>
          <w:color w:val="000000" w:themeColor="text1"/>
        </w:rPr>
      </w:pPr>
      <w:r w:rsidRPr="00D85EB3">
        <w:rPr>
          <w:rFonts w:ascii="Arial" w:hAnsi="Arial" w:cs="Arial"/>
          <w:color w:val="000000" w:themeColor="text1"/>
        </w:rPr>
        <w:t>Social protection should be mentioned as a central tool to reduce poverty and increase resilience, not only as a means “to reduce vulnerabilities of the poor</w:t>
      </w:r>
      <w:r w:rsidR="00AB526D">
        <w:rPr>
          <w:rFonts w:ascii="Arial" w:hAnsi="Arial" w:cs="Arial"/>
          <w:color w:val="000000" w:themeColor="text1"/>
        </w:rPr>
        <w:t>”</w:t>
      </w:r>
      <w:r w:rsidRPr="00D85EB3">
        <w:rPr>
          <w:rFonts w:ascii="Arial" w:hAnsi="Arial" w:cs="Arial"/>
          <w:color w:val="000000" w:themeColor="text1"/>
        </w:rPr>
        <w:t xml:space="preserve">. The social protection floor concept (ILO recommendation </w:t>
      </w:r>
      <w:r w:rsidR="00AB526D">
        <w:rPr>
          <w:rFonts w:ascii="Arial" w:hAnsi="Arial" w:cs="Arial"/>
          <w:color w:val="000000" w:themeColor="text1"/>
        </w:rPr>
        <w:t xml:space="preserve">No 202, </w:t>
      </w:r>
      <w:r w:rsidRPr="00D85EB3">
        <w:rPr>
          <w:rFonts w:ascii="Arial" w:hAnsi="Arial" w:cs="Arial"/>
          <w:color w:val="000000" w:themeColor="text1"/>
        </w:rPr>
        <w:t>2012</w:t>
      </w:r>
      <w:r w:rsidR="00AB526D">
        <w:rPr>
          <w:rStyle w:val="Fotnotsreferens"/>
          <w:rFonts w:ascii="Arial" w:hAnsi="Arial" w:cs="Arial"/>
          <w:color w:val="000000" w:themeColor="text1"/>
        </w:rPr>
        <w:footnoteReference w:id="1"/>
      </w:r>
      <w:r w:rsidRPr="00D85EB3">
        <w:rPr>
          <w:rFonts w:ascii="Arial" w:hAnsi="Arial" w:cs="Arial"/>
          <w:color w:val="000000" w:themeColor="text1"/>
        </w:rPr>
        <w:t>) should be used, as it emphasizes broad systems that include, but are not exclusively targeted at, specific vulnerable groups.</w:t>
      </w:r>
    </w:p>
    <w:p w:rsidR="00AA49F5" w:rsidRPr="00387865" w:rsidRDefault="00AA49F5" w:rsidP="00D655BE">
      <w:pPr>
        <w:spacing w:after="0" w:line="240" w:lineRule="auto"/>
        <w:rPr>
          <w:rFonts w:cstheme="minorHAnsi"/>
          <w:b/>
          <w:lang w:val="nl-BE"/>
        </w:rPr>
      </w:pPr>
    </w:p>
    <w:p w:rsidR="00F351B2" w:rsidRPr="00387865" w:rsidRDefault="00883B33" w:rsidP="00D655BE">
      <w:pPr>
        <w:spacing w:after="0" w:line="240" w:lineRule="auto"/>
        <w:rPr>
          <w:rFonts w:ascii="Arial" w:hAnsi="Arial" w:cs="Arial"/>
          <w:color w:val="000000" w:themeColor="text1"/>
        </w:rPr>
      </w:pPr>
      <w:r w:rsidRPr="00387865">
        <w:rPr>
          <w:rFonts w:ascii="Arial" w:hAnsi="Arial" w:cs="Arial"/>
          <w:b/>
          <w:color w:val="C00000"/>
        </w:rPr>
        <w:t>Focus area 2: Food security and nutrition</w:t>
      </w:r>
      <w:r w:rsidR="00D85EB3" w:rsidRPr="00387865">
        <w:rPr>
          <w:rFonts w:ascii="Arial" w:hAnsi="Arial" w:cs="Arial"/>
          <w:color w:val="C00000"/>
        </w:rPr>
        <w:br/>
      </w:r>
      <w:r w:rsidR="00387865">
        <w:rPr>
          <w:rFonts w:ascii="Arial" w:hAnsi="Arial" w:cs="Arial"/>
          <w:color w:val="000000" w:themeColor="text1"/>
        </w:rPr>
        <w:t xml:space="preserve">In the current focus area on food security and nutrition, </w:t>
      </w:r>
      <w:r w:rsidR="00F351B2" w:rsidRPr="00387865">
        <w:rPr>
          <w:rFonts w:ascii="Arial" w:hAnsi="Arial" w:cs="Arial"/>
          <w:color w:val="000000" w:themeColor="text1"/>
        </w:rPr>
        <w:t>“</w:t>
      </w:r>
      <w:r w:rsidR="00F351B2" w:rsidRPr="009C1768">
        <w:rPr>
          <w:rFonts w:ascii="Arial" w:hAnsi="Arial" w:cs="Arial"/>
          <w:i/>
          <w:color w:val="000000" w:themeColor="text1"/>
        </w:rPr>
        <w:t>Promoting indigenous and sustainable farming practices</w:t>
      </w:r>
      <w:r w:rsidR="00F351B2" w:rsidRPr="00387865">
        <w:rPr>
          <w:rFonts w:ascii="Arial" w:hAnsi="Arial" w:cs="Arial"/>
          <w:color w:val="000000" w:themeColor="text1"/>
        </w:rPr>
        <w:t xml:space="preserve">” is </w:t>
      </w:r>
      <w:r w:rsidR="00387865">
        <w:rPr>
          <w:rFonts w:ascii="Arial" w:hAnsi="Arial" w:cs="Arial"/>
          <w:color w:val="000000" w:themeColor="text1"/>
        </w:rPr>
        <w:t xml:space="preserve">presented as </w:t>
      </w:r>
      <w:r w:rsidR="00F351B2" w:rsidRPr="00387865">
        <w:rPr>
          <w:rFonts w:ascii="Arial" w:hAnsi="Arial" w:cs="Arial"/>
          <w:color w:val="000000" w:themeColor="text1"/>
        </w:rPr>
        <w:t xml:space="preserve">separate from the means to </w:t>
      </w:r>
      <w:r w:rsidR="00F351B2" w:rsidRPr="009C1768">
        <w:rPr>
          <w:rFonts w:ascii="Arial" w:hAnsi="Arial" w:cs="Arial"/>
          <w:i/>
          <w:color w:val="000000" w:themeColor="text1"/>
        </w:rPr>
        <w:t>“boost productivity”,</w:t>
      </w:r>
      <w:r w:rsidR="00F351B2" w:rsidRPr="00387865">
        <w:rPr>
          <w:rFonts w:ascii="Arial" w:hAnsi="Arial" w:cs="Arial"/>
          <w:color w:val="000000" w:themeColor="text1"/>
        </w:rPr>
        <w:t xml:space="preserve"> which is seen as the result of “adequate irrigation, seed and fertilisers”. This </w:t>
      </w:r>
      <w:r w:rsidR="00387865">
        <w:rPr>
          <w:rFonts w:ascii="Arial" w:hAnsi="Arial" w:cs="Arial"/>
          <w:color w:val="000000" w:themeColor="text1"/>
        </w:rPr>
        <w:t>presents</w:t>
      </w:r>
      <w:r w:rsidR="00F351B2" w:rsidRPr="00387865">
        <w:rPr>
          <w:rFonts w:ascii="Arial" w:hAnsi="Arial" w:cs="Arial"/>
          <w:color w:val="000000" w:themeColor="text1"/>
        </w:rPr>
        <w:t xml:space="preserve"> “business as usual” in agricultural development, and not the transformation of the way agriculture is developed, which IAASTD</w:t>
      </w:r>
      <w:r w:rsidR="00AB526D">
        <w:rPr>
          <w:rStyle w:val="Fotnotsreferens"/>
          <w:rFonts w:ascii="Arial" w:hAnsi="Arial" w:cs="Arial"/>
          <w:color w:val="000000" w:themeColor="text1"/>
        </w:rPr>
        <w:footnoteReference w:id="2"/>
      </w:r>
      <w:r w:rsidR="00F351B2" w:rsidRPr="00387865">
        <w:rPr>
          <w:rFonts w:ascii="Arial" w:hAnsi="Arial" w:cs="Arial"/>
          <w:color w:val="000000" w:themeColor="text1"/>
        </w:rPr>
        <w:t xml:space="preserve"> and many other international reports have called for. </w:t>
      </w:r>
      <w:r w:rsidR="00387865">
        <w:rPr>
          <w:rFonts w:ascii="Arial" w:hAnsi="Arial" w:cs="Arial"/>
          <w:color w:val="000000" w:themeColor="text1"/>
        </w:rPr>
        <w:t xml:space="preserve"> We suggest the following rephrasing of this to; </w:t>
      </w:r>
      <w:r w:rsidR="00F351B2" w:rsidRPr="00387865">
        <w:rPr>
          <w:rFonts w:ascii="Arial" w:hAnsi="Arial" w:cs="Arial"/>
          <w:color w:val="00000A"/>
          <w:lang w:eastAsia="sv-SE"/>
        </w:rPr>
        <w:t>“boosting agricultural productivity, through the promotion of agroecological and other sustainable farming practices, adequate irrigation, seeds and fertilisers, while in parallel halting and reversing land degradation and desertification;</w:t>
      </w:r>
      <w:r w:rsidR="00F351B2" w:rsidRPr="00387865">
        <w:rPr>
          <w:rFonts w:ascii="Arial" w:hAnsi="Arial" w:cs="Arial"/>
          <w:color w:val="1F497D"/>
        </w:rPr>
        <w:t xml:space="preserve"> </w:t>
      </w:r>
      <w:r w:rsidR="00387865">
        <w:rPr>
          <w:rFonts w:ascii="Arial" w:hAnsi="Arial" w:cs="Arial"/>
          <w:color w:val="000000" w:themeColor="text1"/>
        </w:rPr>
        <w:t>c</w:t>
      </w:r>
      <w:r w:rsidR="00F351B2" w:rsidRPr="00387865">
        <w:rPr>
          <w:rFonts w:ascii="Arial" w:hAnsi="Arial" w:cs="Arial"/>
          <w:color w:val="00000A"/>
          <w:lang w:eastAsia="sv-SE"/>
        </w:rPr>
        <w:t xml:space="preserve">onserving plant and animal genetic resources </w:t>
      </w:r>
      <w:r w:rsidR="009C1768">
        <w:rPr>
          <w:rFonts w:ascii="Arial" w:hAnsi="Arial" w:cs="Arial"/>
          <w:color w:val="00000A"/>
          <w:lang w:eastAsia="sv-SE"/>
        </w:rPr>
        <w:t>and protecting farmers’ rights</w:t>
      </w:r>
      <w:r w:rsidR="00AB526D">
        <w:rPr>
          <w:rFonts w:ascii="Arial" w:hAnsi="Arial" w:cs="Arial"/>
          <w:color w:val="00000A"/>
          <w:lang w:eastAsia="sv-SE"/>
        </w:rPr>
        <w:t>”</w:t>
      </w:r>
      <w:r w:rsidR="009C1768">
        <w:rPr>
          <w:rFonts w:ascii="Arial" w:hAnsi="Arial" w:cs="Arial"/>
          <w:color w:val="00000A"/>
          <w:lang w:eastAsia="sv-SE"/>
        </w:rPr>
        <w:t>.</w:t>
      </w:r>
      <w:r w:rsidR="009C1768">
        <w:rPr>
          <w:rFonts w:ascii="Arial" w:hAnsi="Arial" w:cs="Arial"/>
          <w:color w:val="00000A"/>
          <w:lang w:eastAsia="sv-SE"/>
        </w:rPr>
        <w:br/>
      </w:r>
    </w:p>
    <w:p w:rsidR="00F351B2" w:rsidRPr="00387865" w:rsidRDefault="00F351B2" w:rsidP="00D655BE">
      <w:pPr>
        <w:spacing w:after="0" w:line="240" w:lineRule="auto"/>
        <w:rPr>
          <w:rFonts w:ascii="Arial" w:hAnsi="Arial" w:cs="Arial"/>
          <w:lang w:eastAsia="en-GB"/>
        </w:rPr>
      </w:pPr>
      <w:r w:rsidRPr="00387865">
        <w:rPr>
          <w:rFonts w:ascii="Arial" w:hAnsi="Arial" w:cs="Arial"/>
          <w:lang w:eastAsia="en-GB"/>
        </w:rPr>
        <w:t>In general,</w:t>
      </w:r>
      <w:r w:rsidR="00387865">
        <w:rPr>
          <w:rFonts w:ascii="Arial" w:hAnsi="Arial" w:cs="Arial"/>
          <w:lang w:eastAsia="en-GB"/>
        </w:rPr>
        <w:t xml:space="preserve"> the text on this focus area is</w:t>
      </w:r>
      <w:r w:rsidRPr="00387865">
        <w:rPr>
          <w:rFonts w:ascii="Arial" w:hAnsi="Arial" w:cs="Arial"/>
          <w:lang w:eastAsia="en-GB"/>
        </w:rPr>
        <w:t xml:space="preserve"> very technical, with many points lost from the </w:t>
      </w:r>
      <w:r w:rsidR="00387865">
        <w:rPr>
          <w:rFonts w:ascii="Arial" w:hAnsi="Arial" w:cs="Arial"/>
          <w:lang w:eastAsia="en-GB"/>
        </w:rPr>
        <w:t xml:space="preserve">OWG progress report. Some of the weaknesses </w:t>
      </w:r>
      <w:r w:rsidR="00AB526D">
        <w:rPr>
          <w:rFonts w:ascii="Arial" w:hAnsi="Arial" w:cs="Arial"/>
          <w:lang w:eastAsia="en-GB"/>
        </w:rPr>
        <w:t>are the</w:t>
      </w:r>
      <w:r w:rsidR="00387865">
        <w:rPr>
          <w:rFonts w:ascii="Arial" w:hAnsi="Arial" w:cs="Arial"/>
          <w:lang w:eastAsia="en-GB"/>
        </w:rPr>
        <w:t xml:space="preserve"> l</w:t>
      </w:r>
      <w:r w:rsidRPr="00387865">
        <w:rPr>
          <w:rFonts w:ascii="Arial" w:hAnsi="Arial" w:cs="Arial"/>
          <w:lang w:eastAsia="en-GB"/>
        </w:rPr>
        <w:t>ack of clarity over what “</w:t>
      </w:r>
      <w:r w:rsidR="00387865">
        <w:rPr>
          <w:rFonts w:ascii="Arial" w:hAnsi="Arial" w:cs="Arial"/>
          <w:lang w:eastAsia="en-GB"/>
        </w:rPr>
        <w:t xml:space="preserve">adequate” seeds and </w:t>
      </w:r>
      <w:r w:rsidR="009C1768">
        <w:rPr>
          <w:rFonts w:ascii="Arial" w:hAnsi="Arial" w:cs="Arial"/>
          <w:lang w:eastAsia="en-GB"/>
        </w:rPr>
        <w:t>fertilizers are</w:t>
      </w:r>
      <w:r w:rsidR="00387865">
        <w:rPr>
          <w:rFonts w:ascii="Arial" w:hAnsi="Arial" w:cs="Arial"/>
          <w:lang w:eastAsia="en-GB"/>
        </w:rPr>
        <w:t>, f</w:t>
      </w:r>
      <w:r w:rsidRPr="00387865">
        <w:rPr>
          <w:rFonts w:ascii="Arial" w:hAnsi="Arial" w:cs="Arial"/>
          <w:lang w:eastAsia="en-GB"/>
        </w:rPr>
        <w:t xml:space="preserve">ish/oceans </w:t>
      </w:r>
      <w:r w:rsidR="00AB526D">
        <w:rPr>
          <w:rFonts w:ascii="Arial" w:hAnsi="Arial" w:cs="Arial"/>
          <w:lang w:eastAsia="en-GB"/>
        </w:rPr>
        <w:t xml:space="preserve">is </w:t>
      </w:r>
      <w:r w:rsidRPr="00387865">
        <w:rPr>
          <w:rFonts w:ascii="Arial" w:hAnsi="Arial" w:cs="Arial"/>
          <w:lang w:eastAsia="en-GB"/>
        </w:rPr>
        <w:t>only mentioned as linkages</w:t>
      </w:r>
      <w:r w:rsidR="00387865">
        <w:rPr>
          <w:rFonts w:ascii="Arial" w:hAnsi="Arial" w:cs="Arial"/>
          <w:lang w:eastAsia="en-GB"/>
        </w:rPr>
        <w:t xml:space="preserve"> and </w:t>
      </w:r>
      <w:r w:rsidR="00AB526D">
        <w:rPr>
          <w:rFonts w:ascii="Arial" w:hAnsi="Arial" w:cs="Arial"/>
          <w:lang w:eastAsia="en-GB"/>
        </w:rPr>
        <w:t xml:space="preserve">no mentioning of </w:t>
      </w:r>
      <w:r w:rsidR="00387865" w:rsidRPr="00387865">
        <w:rPr>
          <w:rFonts w:ascii="Arial" w:hAnsi="Arial" w:cs="Arial"/>
          <w:lang w:eastAsia="en-GB"/>
        </w:rPr>
        <w:t>sustainable consumption of food.</w:t>
      </w:r>
      <w:r w:rsidR="00387865">
        <w:rPr>
          <w:rFonts w:ascii="Arial" w:hAnsi="Arial" w:cs="Arial"/>
          <w:lang w:eastAsia="en-GB"/>
        </w:rPr>
        <w:t xml:space="preserve"> Further, e</w:t>
      </w:r>
      <w:r w:rsidRPr="00387865">
        <w:rPr>
          <w:rFonts w:ascii="Arial" w:hAnsi="Arial" w:cs="Arial"/>
          <w:lang w:eastAsia="en-GB"/>
        </w:rPr>
        <w:t>mbarking on proper land use planning and targets</w:t>
      </w:r>
      <w:r w:rsidR="00387865">
        <w:rPr>
          <w:rFonts w:ascii="Arial" w:hAnsi="Arial" w:cs="Arial"/>
          <w:lang w:eastAsia="en-GB"/>
        </w:rPr>
        <w:t xml:space="preserve"> i</w:t>
      </w:r>
      <w:r w:rsidR="009C1768">
        <w:rPr>
          <w:rFonts w:ascii="Arial" w:hAnsi="Arial" w:cs="Arial"/>
          <w:lang w:eastAsia="en-GB"/>
        </w:rPr>
        <w:t xml:space="preserve">s crucial, since it will </w:t>
      </w:r>
      <w:r w:rsidRPr="00387865">
        <w:rPr>
          <w:rFonts w:ascii="Arial" w:hAnsi="Arial" w:cs="Arial"/>
          <w:lang w:eastAsia="en-GB"/>
        </w:rPr>
        <w:t xml:space="preserve">reduce and eventually avoid future agricultural conversion from natural ecosystems to particularly </w:t>
      </w:r>
      <w:r w:rsidR="00E07834">
        <w:rPr>
          <w:rFonts w:ascii="Arial" w:hAnsi="Arial" w:cs="Arial"/>
          <w:lang w:eastAsia="en-GB"/>
        </w:rPr>
        <w:t xml:space="preserve">meat- </w:t>
      </w:r>
      <w:r w:rsidRPr="00387865">
        <w:rPr>
          <w:rFonts w:ascii="Arial" w:hAnsi="Arial" w:cs="Arial"/>
          <w:lang w:eastAsia="en-GB"/>
        </w:rPr>
        <w:t xml:space="preserve">and animal-fodder </w:t>
      </w:r>
      <w:r w:rsidR="00E07834">
        <w:rPr>
          <w:rFonts w:ascii="Arial" w:hAnsi="Arial" w:cs="Arial"/>
          <w:lang w:eastAsia="en-GB"/>
        </w:rPr>
        <w:t>production.</w:t>
      </w:r>
    </w:p>
    <w:p w:rsidR="00F351B2" w:rsidRPr="00387865" w:rsidRDefault="00F351B2" w:rsidP="00D655BE">
      <w:pPr>
        <w:spacing w:after="0" w:line="240" w:lineRule="auto"/>
        <w:rPr>
          <w:rFonts w:ascii="Arial" w:hAnsi="Arial" w:cs="Arial"/>
          <w:lang w:eastAsia="en-GB"/>
        </w:rPr>
      </w:pPr>
    </w:p>
    <w:p w:rsidR="00F351B2" w:rsidRPr="00387865" w:rsidRDefault="00F351B2" w:rsidP="00D655BE">
      <w:pPr>
        <w:spacing w:line="240" w:lineRule="auto"/>
        <w:jc w:val="both"/>
        <w:rPr>
          <w:rFonts w:ascii="Arial" w:hAnsi="Arial" w:cs="Arial"/>
        </w:rPr>
      </w:pPr>
      <w:r w:rsidRPr="00387865">
        <w:rPr>
          <w:rFonts w:ascii="Arial" w:hAnsi="Arial" w:cs="Arial"/>
        </w:rPr>
        <w:t>Whilst the focus area of food security and nutrition mentions water</w:t>
      </w:r>
      <w:r w:rsidR="00387865">
        <w:rPr>
          <w:rFonts w:ascii="Arial" w:hAnsi="Arial" w:cs="Arial"/>
        </w:rPr>
        <w:t>,</w:t>
      </w:r>
      <w:r w:rsidRPr="00387865">
        <w:rPr>
          <w:rFonts w:ascii="Arial" w:hAnsi="Arial" w:cs="Arial"/>
        </w:rPr>
        <w:t xml:space="preserve"> it does not mention sanitation or hygiene.  Fecal to oral transmission of disease, results in repeated diarrhea, one of the prime causes of m</w:t>
      </w:r>
      <w:r w:rsidR="009C1768">
        <w:rPr>
          <w:rFonts w:ascii="Arial" w:hAnsi="Arial" w:cs="Arial"/>
        </w:rPr>
        <w:t>alnutrition and under nutrition. U</w:t>
      </w:r>
      <w:r w:rsidRPr="00387865">
        <w:rPr>
          <w:rFonts w:ascii="Arial" w:hAnsi="Arial" w:cs="Arial"/>
        </w:rPr>
        <w:t>niversal sanitation is critical in order to improve nutrition.</w:t>
      </w:r>
    </w:p>
    <w:p w:rsidR="00B127E4" w:rsidRDefault="00883B33" w:rsidP="00D655BE">
      <w:pPr>
        <w:spacing w:line="240" w:lineRule="auto"/>
        <w:rPr>
          <w:rFonts w:ascii="Arial" w:eastAsia="Times New Roman" w:hAnsi="Arial" w:cs="Arial"/>
          <w:shd w:val="clear" w:color="auto" w:fill="FFFFFF"/>
          <w:lang w:eastAsia="sv-SE" w:bidi="hi-IN"/>
        </w:rPr>
      </w:pPr>
      <w:r w:rsidRPr="00387865">
        <w:rPr>
          <w:rFonts w:ascii="Arial" w:hAnsi="Arial" w:cs="Arial"/>
          <w:b/>
          <w:color w:val="C00000"/>
        </w:rPr>
        <w:lastRenderedPageBreak/>
        <w:t>Focus area 3: Health and population dynamics</w:t>
      </w:r>
      <w:r w:rsidR="009F27E8">
        <w:rPr>
          <w:rFonts w:ascii="Arial" w:hAnsi="Arial" w:cs="Arial"/>
          <w:color w:val="C00000"/>
        </w:rPr>
        <w:t xml:space="preserve"> </w:t>
      </w:r>
      <w:r w:rsidR="009F27E8">
        <w:rPr>
          <w:rFonts w:ascii="Arial" w:hAnsi="Arial" w:cs="Arial"/>
          <w:color w:val="C00000"/>
        </w:rPr>
        <w:br/>
      </w:r>
      <w:r w:rsidR="00F351B2" w:rsidRPr="00387865">
        <w:rPr>
          <w:rFonts w:ascii="Arial" w:hAnsi="Arial" w:cs="Arial"/>
        </w:rPr>
        <w:t xml:space="preserve">We are pleased to see a strong emphasis on healthy lives, recognized as fundamental to the achievement of sustainable development. </w:t>
      </w:r>
      <w:r w:rsidR="009F27E8">
        <w:rPr>
          <w:rFonts w:ascii="Arial" w:hAnsi="Arial" w:cs="Arial"/>
        </w:rPr>
        <w:t xml:space="preserve">However, to ensure </w:t>
      </w:r>
      <w:r w:rsidR="00B127E4">
        <w:rPr>
          <w:rFonts w:ascii="Arial" w:hAnsi="Arial" w:cs="Arial"/>
        </w:rPr>
        <w:t>human</w:t>
      </w:r>
      <w:r w:rsidR="009F27E8">
        <w:rPr>
          <w:rFonts w:ascii="Arial" w:hAnsi="Arial" w:cs="Arial"/>
        </w:rPr>
        <w:t xml:space="preserve"> rights based approach, </w:t>
      </w:r>
      <w:r w:rsidR="00B127E4">
        <w:rPr>
          <w:rFonts w:ascii="Arial" w:hAnsi="Arial" w:cs="Arial"/>
        </w:rPr>
        <w:t>it</w:t>
      </w:r>
      <w:r w:rsidR="009F27E8">
        <w:rPr>
          <w:rFonts w:ascii="Arial" w:hAnsi="Arial" w:cs="Arial"/>
        </w:rPr>
        <w:t xml:space="preserve"> s</w:t>
      </w:r>
      <w:r w:rsidR="00F351B2" w:rsidRPr="00387865">
        <w:rPr>
          <w:rFonts w:ascii="Arial" w:hAnsi="Arial" w:cs="Arial"/>
        </w:rPr>
        <w:t xml:space="preserve">hould </w:t>
      </w:r>
      <w:r w:rsidR="009F27E8">
        <w:rPr>
          <w:rFonts w:ascii="Arial" w:hAnsi="Arial" w:cs="Arial"/>
        </w:rPr>
        <w:t>include a</w:t>
      </w:r>
      <w:r w:rsidR="00F351B2" w:rsidRPr="00387865">
        <w:rPr>
          <w:rFonts w:ascii="Arial" w:hAnsi="Arial" w:cs="Arial"/>
        </w:rPr>
        <w:t xml:space="preserve"> reference to the right to the highest attainable standard of health</w:t>
      </w:r>
      <w:r w:rsidR="009F27E8">
        <w:rPr>
          <w:rFonts w:ascii="Arial" w:hAnsi="Arial" w:cs="Arial"/>
        </w:rPr>
        <w:t xml:space="preserve"> </w:t>
      </w:r>
      <w:r w:rsidR="00F351B2" w:rsidRPr="00387865">
        <w:rPr>
          <w:rFonts w:ascii="Arial" w:hAnsi="Arial" w:cs="Arial"/>
        </w:rPr>
        <w:t>(E/CN.4/2003/58) and the right of the child to survival and development (art 6 CRC).</w:t>
      </w:r>
      <w:r w:rsidR="00F351B2" w:rsidRPr="00387865">
        <w:rPr>
          <w:rFonts w:ascii="Arial" w:hAnsi="Arial" w:cs="Arial"/>
          <w:bCs/>
          <w:lang w:val="en-GB"/>
        </w:rPr>
        <w:t xml:space="preserve"> </w:t>
      </w:r>
      <w:r w:rsidR="00B127E4" w:rsidRPr="00387865">
        <w:rPr>
          <w:rFonts w:ascii="Arial" w:eastAsia="Times New Roman" w:hAnsi="Arial" w:cs="Arial"/>
          <w:shd w:val="clear" w:color="auto" w:fill="FFFFFF"/>
          <w:lang w:eastAsia="sv-SE" w:bidi="hi-IN"/>
        </w:rPr>
        <w:t xml:space="preserve">The Progress report of the Open Working </w:t>
      </w:r>
      <w:r w:rsidR="000C6936">
        <w:rPr>
          <w:rFonts w:ascii="Arial" w:eastAsia="Times New Roman" w:hAnsi="Arial" w:cs="Arial"/>
          <w:shd w:val="clear" w:color="auto" w:fill="FFFFFF"/>
          <w:lang w:eastAsia="sv-SE" w:bidi="hi-IN"/>
        </w:rPr>
        <w:t>G</w:t>
      </w:r>
      <w:r w:rsidR="00B127E4" w:rsidRPr="00387865">
        <w:rPr>
          <w:rFonts w:ascii="Arial" w:eastAsia="Times New Roman" w:hAnsi="Arial" w:cs="Arial"/>
          <w:shd w:val="clear" w:color="auto" w:fill="FFFFFF"/>
          <w:lang w:eastAsia="sv-SE" w:bidi="hi-IN"/>
        </w:rPr>
        <w:t>roup states clearly (</w:t>
      </w:r>
      <w:r w:rsidR="00B127E4">
        <w:rPr>
          <w:rFonts w:ascii="Arial" w:eastAsia="Times New Roman" w:hAnsi="Arial" w:cs="Arial"/>
          <w:shd w:val="clear" w:color="auto" w:fill="FFFFFF"/>
          <w:lang w:eastAsia="sv-SE" w:bidi="hi-IN"/>
        </w:rPr>
        <w:t xml:space="preserve">para. 84); </w:t>
      </w:r>
      <w:r w:rsidR="00B127E4" w:rsidRPr="00387865">
        <w:rPr>
          <w:rFonts w:ascii="Arial" w:eastAsia="Times New Roman" w:hAnsi="Arial" w:cs="Arial"/>
          <w:shd w:val="clear" w:color="auto" w:fill="FFFFFF"/>
          <w:lang w:eastAsia="sv-SE" w:bidi="hi-IN"/>
        </w:rPr>
        <w:t>“</w:t>
      </w:r>
      <w:r w:rsidR="00B127E4" w:rsidRPr="00387865">
        <w:rPr>
          <w:rFonts w:ascii="Arial" w:eastAsia="Times New Roman" w:hAnsi="Arial" w:cs="Arial"/>
          <w:i/>
          <w:iCs/>
          <w:shd w:val="clear" w:color="auto" w:fill="FFFFFF"/>
          <w:lang w:eastAsia="sv-SE" w:bidi="hi-IN"/>
        </w:rPr>
        <w:t>Health is a right and goal in its own rights, as well as a means of measuring success across the whole sustainable development agenda</w:t>
      </w:r>
      <w:r w:rsidR="00B127E4" w:rsidRPr="00387865">
        <w:rPr>
          <w:rFonts w:ascii="Arial" w:eastAsia="Times New Roman" w:hAnsi="Arial" w:cs="Arial"/>
          <w:shd w:val="clear" w:color="auto" w:fill="FFFFFF"/>
          <w:lang w:eastAsia="sv-SE" w:bidi="hi-IN"/>
        </w:rPr>
        <w:t xml:space="preserve">”. This should </w:t>
      </w:r>
      <w:r w:rsidR="00B127E4">
        <w:rPr>
          <w:rFonts w:ascii="Arial" w:eastAsia="Times New Roman" w:hAnsi="Arial" w:cs="Arial"/>
          <w:shd w:val="clear" w:color="auto" w:fill="FFFFFF"/>
          <w:lang w:eastAsia="sv-SE" w:bidi="hi-IN"/>
        </w:rPr>
        <w:t xml:space="preserve">be reflected in the texts on focus areas, </w:t>
      </w:r>
      <w:r w:rsidR="00B127E4" w:rsidRPr="00387865">
        <w:rPr>
          <w:rFonts w:ascii="Arial" w:eastAsia="Times New Roman" w:hAnsi="Arial" w:cs="Arial"/>
          <w:shd w:val="clear" w:color="auto" w:fill="FFFFFF"/>
          <w:lang w:eastAsia="sv-SE" w:bidi="hi-IN"/>
        </w:rPr>
        <w:t>including good governance and accountability mechanisms in terms of fulfillment of agreed commitments related to health</w:t>
      </w:r>
      <w:r w:rsidR="00B127E4">
        <w:rPr>
          <w:rFonts w:ascii="Arial" w:eastAsia="Times New Roman" w:hAnsi="Arial" w:cs="Arial"/>
          <w:shd w:val="clear" w:color="auto" w:fill="FFFFFF"/>
          <w:lang w:eastAsia="sv-SE" w:bidi="hi-IN"/>
        </w:rPr>
        <w:t>,</w:t>
      </w:r>
      <w:r w:rsidR="00B127E4" w:rsidRPr="00387865">
        <w:rPr>
          <w:rFonts w:ascii="Arial" w:eastAsia="Times New Roman" w:hAnsi="Arial" w:cs="Arial"/>
          <w:shd w:val="clear" w:color="auto" w:fill="FFFFFF"/>
          <w:lang w:eastAsia="sv-SE" w:bidi="hi-IN"/>
        </w:rPr>
        <w:t xml:space="preserve"> including ICPD PoA and following conferences, Beijing PfA, Convention on the Elimination of All Forms of Discrimination </w:t>
      </w:r>
      <w:r w:rsidR="00B127E4" w:rsidRPr="00387865">
        <w:rPr>
          <w:rFonts w:ascii="Arial" w:hAnsi="Arial" w:cs="Arial"/>
        </w:rPr>
        <w:t xml:space="preserve">against Women, </w:t>
      </w:r>
      <w:r w:rsidR="00B127E4" w:rsidRPr="00387865">
        <w:rPr>
          <w:rFonts w:ascii="Arial" w:eastAsia="Times New Roman" w:hAnsi="Arial" w:cs="Arial"/>
          <w:shd w:val="clear" w:color="auto" w:fill="FFFFFF"/>
          <w:lang w:eastAsia="sv-SE" w:bidi="hi-IN"/>
        </w:rPr>
        <w:t xml:space="preserve">and other human rights obligations and instruments related to health and development. </w:t>
      </w:r>
    </w:p>
    <w:p w:rsidR="00B127E4" w:rsidRPr="00B127E4" w:rsidRDefault="00B127E4" w:rsidP="00D655BE">
      <w:pPr>
        <w:pStyle w:val="Heading31"/>
        <w:spacing w:before="0" w:line="240" w:lineRule="auto"/>
        <w:rPr>
          <w:rFonts w:ascii="Arial" w:hAnsi="Arial" w:cs="Arial"/>
          <w:b w:val="0"/>
          <w:color w:val="000000" w:themeColor="text1"/>
          <w:szCs w:val="22"/>
          <w:lang w:val="en-GB"/>
        </w:rPr>
      </w:pPr>
      <w:r w:rsidRPr="00B127E4">
        <w:rPr>
          <w:rFonts w:ascii="Arial" w:hAnsi="Arial" w:cs="Arial"/>
          <w:b w:val="0"/>
          <w:color w:val="000000" w:themeColor="text1"/>
          <w:szCs w:val="22"/>
        </w:rPr>
        <w:t xml:space="preserve">In the Rio+20 outcome document, </w:t>
      </w:r>
      <w:r w:rsidRPr="00B127E4">
        <w:rPr>
          <w:rFonts w:ascii="Arial" w:hAnsi="Arial" w:cs="Arial"/>
          <w:b w:val="0"/>
          <w:color w:val="000000" w:themeColor="text1"/>
        </w:rPr>
        <w:t xml:space="preserve">an agreement was reached to </w:t>
      </w:r>
      <w:r w:rsidRPr="00B127E4">
        <w:rPr>
          <w:rFonts w:ascii="Arial" w:hAnsi="Arial" w:cs="Arial"/>
          <w:b w:val="0"/>
          <w:color w:val="000000" w:themeColor="text1"/>
          <w:szCs w:val="22"/>
        </w:rPr>
        <w:t>human rights based approach to sexual and reproductive health</w:t>
      </w:r>
      <w:r w:rsidRPr="00B127E4">
        <w:rPr>
          <w:rFonts w:ascii="Arial" w:hAnsi="Arial" w:cs="Arial"/>
          <w:b w:val="0"/>
          <w:color w:val="000000" w:themeColor="text1"/>
        </w:rPr>
        <w:t>,</w:t>
      </w:r>
      <w:r w:rsidRPr="00B127E4">
        <w:rPr>
          <w:rFonts w:ascii="Arial" w:hAnsi="Arial" w:cs="Arial"/>
          <w:b w:val="0"/>
          <w:color w:val="000000" w:themeColor="text1"/>
          <w:szCs w:val="22"/>
        </w:rPr>
        <w:t xml:space="preserve"> and the full implementation of previous related commitments in order to achieve a sustainable development</w:t>
      </w:r>
      <w:r w:rsidRPr="00B127E4">
        <w:rPr>
          <w:rFonts w:ascii="Arial" w:hAnsi="Arial" w:cs="Arial"/>
          <w:b w:val="0"/>
          <w:color w:val="000000" w:themeColor="text1"/>
        </w:rPr>
        <w:t xml:space="preserve"> (para. 146)</w:t>
      </w:r>
      <w:r w:rsidRPr="00B127E4">
        <w:rPr>
          <w:rFonts w:ascii="Arial" w:hAnsi="Arial" w:cs="Arial"/>
          <w:b w:val="0"/>
          <w:color w:val="000000" w:themeColor="text1"/>
          <w:szCs w:val="22"/>
        </w:rPr>
        <w:t>; ”</w:t>
      </w:r>
      <w:r w:rsidRPr="00B127E4">
        <w:rPr>
          <w:rFonts w:ascii="Arial" w:hAnsi="Arial" w:cs="Arial"/>
          <w:b w:val="0"/>
          <w:i/>
          <w:iCs/>
          <w:color w:val="000000" w:themeColor="text1"/>
          <w:szCs w:val="22"/>
        </w:rPr>
        <w:t xml:space="preserve">We commit to reduce maternal and child mortality and to improve the health of women, youth and children. We reaffirm our commitment to gender equality and to protect the rights of women, men and youth to have control over and decide freely and responsibly on matters related to their sexuality, including access to sexual and reproductive health, free from coercion, discrimination and violence. We will work actively to ensure that health systems provide the necessary information and health services addressing the sexual and reproductive health of women, including by working towards universal access to safe, effective, affordable and acceptable modern methods of family planning, as this is essential for women’s health </w:t>
      </w:r>
      <w:r w:rsidRPr="00B127E4">
        <w:rPr>
          <w:rFonts w:ascii="Arial" w:hAnsi="Arial" w:cs="Arial"/>
          <w:b w:val="0"/>
          <w:i/>
          <w:iCs/>
          <w:color w:val="000000" w:themeColor="text1"/>
        </w:rPr>
        <w:t xml:space="preserve">and advancing gender equality”. Hence, this area should </w:t>
      </w:r>
      <w:r w:rsidRPr="00B127E4">
        <w:rPr>
          <w:rFonts w:ascii="Arial" w:hAnsi="Arial" w:cs="Arial"/>
          <w:b w:val="0"/>
          <w:bCs/>
          <w:color w:val="000000" w:themeColor="text1"/>
          <w:szCs w:val="22"/>
          <w:lang w:val="en-GB"/>
        </w:rPr>
        <w:t>include a target to ensure universal sexual and reproductive health and rights (SRHR). T</w:t>
      </w:r>
      <w:r w:rsidRPr="00B127E4">
        <w:rPr>
          <w:rFonts w:ascii="Arial" w:hAnsi="Arial" w:cs="Arial"/>
          <w:b w:val="0"/>
          <w:color w:val="000000" w:themeColor="text1"/>
          <w:szCs w:val="22"/>
          <w:lang w:val="en-GB"/>
        </w:rPr>
        <w:t>his target</w:t>
      </w:r>
      <w:r w:rsidRPr="00B127E4">
        <w:rPr>
          <w:rFonts w:ascii="Arial" w:hAnsi="Arial" w:cs="Arial"/>
          <w:b w:val="0"/>
          <w:bCs/>
          <w:color w:val="000000" w:themeColor="text1"/>
          <w:szCs w:val="22"/>
          <w:lang w:val="en-GB"/>
        </w:rPr>
        <w:t xml:space="preserve"> must</w:t>
      </w:r>
      <w:r w:rsidRPr="00B127E4">
        <w:rPr>
          <w:rFonts w:ascii="Arial" w:hAnsi="Arial" w:cs="Arial"/>
          <w:b w:val="0"/>
          <w:color w:val="000000" w:themeColor="text1"/>
          <w:szCs w:val="22"/>
          <w:lang w:val="en-GB"/>
        </w:rPr>
        <w:t xml:space="preserve"> ensure that all girls and boys receive quality, comprehensive, age-appropriate </w:t>
      </w:r>
      <w:r w:rsidR="00F640F1" w:rsidRPr="00F640F1">
        <w:rPr>
          <w:rFonts w:ascii="Arial" w:eastAsia="Times New Roman" w:hAnsi="Arial" w:cs="Arial"/>
          <w:b w:val="0"/>
          <w:bCs/>
          <w:color w:val="000000"/>
          <w:szCs w:val="22"/>
        </w:rPr>
        <w:t>comprehensive sexuality education</w:t>
      </w:r>
      <w:r w:rsidRPr="00F640F1">
        <w:rPr>
          <w:rFonts w:ascii="Arial" w:hAnsi="Arial" w:cs="Arial"/>
          <w:b w:val="0"/>
          <w:color w:val="000000" w:themeColor="text1"/>
          <w:szCs w:val="22"/>
          <w:lang w:val="en-GB"/>
        </w:rPr>
        <w:t>.</w:t>
      </w:r>
      <w:r w:rsidRPr="00B127E4">
        <w:rPr>
          <w:rFonts w:ascii="Arial" w:hAnsi="Arial" w:cs="Arial"/>
          <w:b w:val="0"/>
          <w:color w:val="000000" w:themeColor="text1"/>
          <w:szCs w:val="22"/>
          <w:lang w:val="en-GB"/>
        </w:rPr>
        <w:t xml:space="preserve"> </w:t>
      </w:r>
    </w:p>
    <w:p w:rsidR="00F351B2" w:rsidRPr="00B127E4" w:rsidRDefault="00B127E4" w:rsidP="00D655BE">
      <w:pPr>
        <w:spacing w:after="0" w:line="240" w:lineRule="auto"/>
        <w:rPr>
          <w:rFonts w:ascii="Arial" w:hAnsi="Arial" w:cs="Arial"/>
          <w:lang w:bidi="he-IL"/>
        </w:rPr>
      </w:pPr>
      <w:r>
        <w:rPr>
          <w:rFonts w:ascii="Arial" w:hAnsi="Arial" w:cs="Arial"/>
          <w:i/>
          <w:iCs/>
          <w:lang w:val="en-GB"/>
        </w:rPr>
        <w:br/>
      </w:r>
      <w:r w:rsidR="009C1768">
        <w:rPr>
          <w:rFonts w:ascii="Arial" w:eastAsia="Times New Roman" w:hAnsi="Arial" w:cs="Arial"/>
          <w:bCs/>
          <w:shd w:val="clear" w:color="auto" w:fill="FFFFFF"/>
          <w:lang w:eastAsia="sv-SE" w:bidi="hi-IN"/>
        </w:rPr>
        <w:t xml:space="preserve">The gender equality </w:t>
      </w:r>
      <w:r w:rsidR="00F351B2" w:rsidRPr="00B127E4">
        <w:rPr>
          <w:rFonts w:ascii="Arial" w:eastAsia="Times New Roman" w:hAnsi="Arial" w:cs="Arial"/>
          <w:bCs/>
          <w:shd w:val="clear" w:color="auto" w:fill="FFFFFF"/>
          <w:lang w:eastAsia="sv-SE" w:bidi="hi-IN"/>
        </w:rPr>
        <w:t>perspective on health</w:t>
      </w:r>
      <w:r w:rsidR="00F351B2" w:rsidRPr="00B127E4">
        <w:rPr>
          <w:rFonts w:ascii="Arial" w:eastAsia="Times New Roman" w:hAnsi="Arial" w:cs="Arial"/>
          <w:shd w:val="clear" w:color="auto" w:fill="FFFFFF"/>
          <w:lang w:eastAsia="sv-SE" w:bidi="hi-IN"/>
        </w:rPr>
        <w:t xml:space="preserve"> and gender discriminatory health practices, or lack of access to services</w:t>
      </w:r>
      <w:r w:rsidR="009C1768">
        <w:rPr>
          <w:rFonts w:ascii="Arial" w:eastAsia="Times New Roman" w:hAnsi="Arial" w:cs="Arial"/>
          <w:shd w:val="clear" w:color="auto" w:fill="FFFFFF"/>
          <w:lang w:eastAsia="sv-SE" w:bidi="hi-IN"/>
        </w:rPr>
        <w:t>, based</w:t>
      </w:r>
      <w:r w:rsidR="00F351B2" w:rsidRPr="00B127E4">
        <w:rPr>
          <w:rFonts w:ascii="Arial" w:eastAsia="Times New Roman" w:hAnsi="Arial" w:cs="Arial"/>
          <w:shd w:val="clear" w:color="auto" w:fill="FFFFFF"/>
          <w:lang w:eastAsia="sv-SE" w:bidi="hi-IN"/>
        </w:rPr>
        <w:t xml:space="preserve"> on g</w:t>
      </w:r>
      <w:r>
        <w:rPr>
          <w:rFonts w:ascii="Arial" w:eastAsia="Times New Roman" w:hAnsi="Arial" w:cs="Arial"/>
          <w:shd w:val="clear" w:color="auto" w:fill="FFFFFF"/>
          <w:lang w:eastAsia="sv-SE" w:bidi="hi-IN"/>
        </w:rPr>
        <w:t xml:space="preserve">ender discrimination and other </w:t>
      </w:r>
      <w:r w:rsidR="009C1768" w:rsidRPr="00B127E4">
        <w:rPr>
          <w:rFonts w:ascii="Arial" w:eastAsia="Times New Roman" w:hAnsi="Arial" w:cs="Arial"/>
          <w:shd w:val="clear" w:color="auto" w:fill="FFFFFF"/>
          <w:lang w:eastAsia="sv-SE" w:bidi="hi-IN"/>
        </w:rPr>
        <w:t>barriers</w:t>
      </w:r>
      <w:r w:rsidR="00F351B2" w:rsidRPr="00B127E4">
        <w:rPr>
          <w:rFonts w:ascii="Arial" w:eastAsia="Times New Roman" w:hAnsi="Arial" w:cs="Arial"/>
          <w:shd w:val="clear" w:color="auto" w:fill="FFFFFF"/>
          <w:lang w:eastAsia="sv-SE" w:bidi="hi-IN"/>
        </w:rPr>
        <w:t xml:space="preserve"> need to be clarif</w:t>
      </w:r>
      <w:r w:rsidR="009C1768">
        <w:rPr>
          <w:rFonts w:ascii="Arial" w:eastAsia="Times New Roman" w:hAnsi="Arial" w:cs="Arial"/>
          <w:shd w:val="clear" w:color="auto" w:fill="FFFFFF"/>
          <w:lang w:eastAsia="sv-SE" w:bidi="hi-IN"/>
        </w:rPr>
        <w:t>ied in the f</w:t>
      </w:r>
      <w:r>
        <w:rPr>
          <w:rFonts w:ascii="Arial" w:eastAsia="Times New Roman" w:hAnsi="Arial" w:cs="Arial"/>
          <w:shd w:val="clear" w:color="auto" w:fill="FFFFFF"/>
          <w:lang w:eastAsia="sv-SE" w:bidi="hi-IN"/>
        </w:rPr>
        <w:t xml:space="preserve">ocus area document. </w:t>
      </w:r>
    </w:p>
    <w:p w:rsidR="00F351B2" w:rsidRPr="00387865" w:rsidRDefault="00F351B2" w:rsidP="00D655BE">
      <w:pPr>
        <w:pStyle w:val="Liststycke"/>
        <w:spacing w:after="0" w:line="240" w:lineRule="auto"/>
        <w:rPr>
          <w:rFonts w:ascii="Arial" w:eastAsia="Times New Roman" w:hAnsi="Arial" w:cs="Arial"/>
          <w:shd w:val="clear" w:color="auto" w:fill="FFFFFF"/>
          <w:lang w:eastAsia="sv-SE" w:bidi="hi-IN"/>
        </w:rPr>
      </w:pPr>
      <w:r w:rsidRPr="00387865">
        <w:rPr>
          <w:rFonts w:ascii="Arial" w:eastAsia="Times New Roman" w:hAnsi="Arial" w:cs="Arial"/>
          <w:shd w:val="clear" w:color="auto" w:fill="FFFFFF"/>
          <w:lang w:eastAsia="sv-SE" w:bidi="hi-IN"/>
        </w:rPr>
        <w:t xml:space="preserve"> </w:t>
      </w:r>
    </w:p>
    <w:p w:rsidR="00F351B2" w:rsidRPr="00B127E4" w:rsidRDefault="00F351B2" w:rsidP="00D655BE">
      <w:pPr>
        <w:spacing w:after="0" w:line="240" w:lineRule="auto"/>
        <w:rPr>
          <w:rFonts w:ascii="Arial" w:eastAsia="Times New Roman" w:hAnsi="Arial" w:cs="Arial"/>
          <w:shd w:val="clear" w:color="auto" w:fill="FFFFFF"/>
          <w:lang w:eastAsia="sv-SE" w:bidi="hi-IN"/>
        </w:rPr>
      </w:pPr>
      <w:r w:rsidRPr="00B127E4">
        <w:rPr>
          <w:rFonts w:ascii="Arial" w:eastAsia="Times New Roman" w:hAnsi="Arial" w:cs="Arial"/>
          <w:bCs/>
          <w:shd w:val="clear" w:color="auto" w:fill="FFFFFF"/>
          <w:lang w:eastAsia="sv-SE" w:bidi="hi-IN"/>
        </w:rPr>
        <w:t>Youth and adolescent´s health needs and rights</w:t>
      </w:r>
      <w:r w:rsidRPr="00B127E4">
        <w:rPr>
          <w:rFonts w:ascii="Arial" w:eastAsia="Times New Roman" w:hAnsi="Arial" w:cs="Arial"/>
          <w:shd w:val="clear" w:color="auto" w:fill="FFFFFF"/>
          <w:lang w:eastAsia="sv-SE" w:bidi="hi-IN"/>
        </w:rPr>
        <w:t xml:space="preserve"> require further attention, particularly adolescent girls and the health barriers for their full participation in society and education, such as; forced and early marriage, violence against girls and young women, unintended early pregnancies, HIV,</w:t>
      </w:r>
      <w:r w:rsidRPr="00B127E4">
        <w:rPr>
          <w:rFonts w:ascii="Arial" w:eastAsia="Times New Roman" w:hAnsi="Arial" w:cs="Arial"/>
          <w:bCs/>
          <w:shd w:val="clear" w:color="auto" w:fill="FFFFFF"/>
          <w:lang w:eastAsia="sv-SE" w:bidi="hi-IN"/>
        </w:rPr>
        <w:t xml:space="preserve"> </w:t>
      </w:r>
      <w:r w:rsidRPr="00B127E4">
        <w:rPr>
          <w:rFonts w:ascii="Arial" w:eastAsia="Times New Roman" w:hAnsi="Arial" w:cs="Arial"/>
          <w:shd w:val="clear" w:color="auto" w:fill="FFFFFF"/>
          <w:lang w:eastAsia="sv-SE" w:bidi="hi-IN"/>
        </w:rPr>
        <w:t xml:space="preserve">FGM, unsafe abortions and lack of access to youth friendly health services and information, including modern use of contraceptives. </w:t>
      </w:r>
      <w:r w:rsidR="00B127E4" w:rsidRPr="00387865">
        <w:rPr>
          <w:rFonts w:ascii="Arial" w:hAnsi="Arial" w:cs="Arial"/>
          <w:lang w:bidi="he-IL"/>
        </w:rPr>
        <w:t>We welcome the acknowledgement of the need to eliminate harmful practices, yet call for specific reference to ending female genital mutil</w:t>
      </w:r>
      <w:r w:rsidR="00B127E4">
        <w:rPr>
          <w:rFonts w:ascii="Arial" w:hAnsi="Arial" w:cs="Arial"/>
          <w:lang w:bidi="he-IL"/>
        </w:rPr>
        <w:t xml:space="preserve">ation/cutting and child marriage. </w:t>
      </w:r>
      <w:r w:rsidR="00B127E4" w:rsidRPr="00387865">
        <w:rPr>
          <w:rFonts w:ascii="Arial" w:hAnsi="Arial" w:cs="Arial"/>
          <w:lang w:bidi="he-IL"/>
        </w:rPr>
        <w:t xml:space="preserve"> </w:t>
      </w:r>
      <w:r w:rsidR="00B127E4">
        <w:rPr>
          <w:rFonts w:ascii="Arial" w:eastAsia="Times New Roman" w:hAnsi="Arial" w:cs="Arial"/>
          <w:shd w:val="clear" w:color="auto" w:fill="FFFFFF"/>
          <w:lang w:eastAsia="sv-SE" w:bidi="hi-IN"/>
        </w:rPr>
        <w:br/>
      </w:r>
      <w:r w:rsidR="00B127E4">
        <w:rPr>
          <w:rFonts w:ascii="Arial" w:eastAsia="Times New Roman" w:hAnsi="Arial" w:cs="Arial"/>
          <w:shd w:val="clear" w:color="auto" w:fill="FFFFFF"/>
          <w:lang w:eastAsia="sv-SE" w:bidi="hi-IN"/>
        </w:rPr>
        <w:br/>
      </w:r>
      <w:r w:rsidRPr="00B127E4">
        <w:rPr>
          <w:rFonts w:ascii="Arial" w:eastAsia="Times New Roman" w:hAnsi="Arial" w:cs="Arial"/>
          <w:shd w:val="clear" w:color="auto" w:fill="FFFFFF"/>
          <w:lang w:eastAsia="sv-SE" w:bidi="hi-IN"/>
        </w:rPr>
        <w:t xml:space="preserve">Finishing the unfinished business of the MDGs lagging most behind, needs to be better addressed, particularly </w:t>
      </w:r>
      <w:r w:rsidRPr="00B127E4">
        <w:rPr>
          <w:rFonts w:ascii="Arial" w:eastAsia="Times New Roman" w:hAnsi="Arial" w:cs="Arial"/>
          <w:bCs/>
          <w:shd w:val="clear" w:color="auto" w:fill="FFFFFF"/>
          <w:lang w:eastAsia="sv-SE" w:bidi="hi-IN"/>
        </w:rPr>
        <w:t>MDG5B-Universal Access to Reproductive Health, including access to modern use of contraception for all, family planning</w:t>
      </w:r>
      <w:r w:rsidRPr="00B127E4">
        <w:rPr>
          <w:rFonts w:ascii="Arial" w:eastAsia="Times New Roman" w:hAnsi="Arial" w:cs="Arial"/>
          <w:shd w:val="clear" w:color="auto" w:fill="FFFFFF"/>
          <w:lang w:eastAsia="sv-SE" w:bidi="hi-IN"/>
        </w:rPr>
        <w:t xml:space="preserve"> and </w:t>
      </w:r>
      <w:r w:rsidRPr="00B127E4">
        <w:rPr>
          <w:rFonts w:ascii="Arial" w:eastAsia="Times New Roman" w:hAnsi="Arial" w:cs="Arial"/>
          <w:bCs/>
          <w:shd w:val="clear" w:color="auto" w:fill="FFFFFF"/>
          <w:lang w:eastAsia="sv-SE" w:bidi="hi-IN"/>
        </w:rPr>
        <w:t>comprehensive sexuality education</w:t>
      </w:r>
      <w:r w:rsidRPr="00B127E4">
        <w:rPr>
          <w:rFonts w:ascii="Arial" w:eastAsia="Times New Roman" w:hAnsi="Arial" w:cs="Arial"/>
          <w:shd w:val="clear" w:color="auto" w:fill="FFFFFF"/>
          <w:lang w:eastAsia="sv-SE" w:bidi="hi-IN"/>
        </w:rPr>
        <w:t xml:space="preserve"> to </w:t>
      </w:r>
      <w:r w:rsidRPr="00B127E4">
        <w:rPr>
          <w:rFonts w:ascii="Arial" w:eastAsia="Times New Roman" w:hAnsi="Arial" w:cs="Arial"/>
          <w:bCs/>
          <w:shd w:val="clear" w:color="auto" w:fill="FFFFFF"/>
          <w:lang w:eastAsia="sv-SE" w:bidi="hi-IN"/>
        </w:rPr>
        <w:t>prevent</w:t>
      </w:r>
      <w:r w:rsidRPr="00B127E4">
        <w:rPr>
          <w:rFonts w:ascii="Arial" w:eastAsia="Times New Roman" w:hAnsi="Arial" w:cs="Arial"/>
          <w:shd w:val="clear" w:color="auto" w:fill="FFFFFF"/>
          <w:lang w:eastAsia="sv-SE" w:bidi="hi-IN"/>
        </w:rPr>
        <w:t xml:space="preserve"> HIV, STIs and unintended pregnancies</w:t>
      </w:r>
      <w:r w:rsidR="00B127E4">
        <w:rPr>
          <w:rFonts w:ascii="Arial" w:eastAsia="Times New Roman" w:hAnsi="Arial" w:cs="Arial"/>
          <w:shd w:val="clear" w:color="auto" w:fill="FFFFFF"/>
          <w:lang w:eastAsia="sv-SE" w:bidi="hi-IN"/>
        </w:rPr>
        <w:t xml:space="preserve"> that cause poor health,</w:t>
      </w:r>
      <w:r w:rsidRPr="00B127E4">
        <w:rPr>
          <w:rFonts w:ascii="Arial" w:eastAsia="Times New Roman" w:hAnsi="Arial" w:cs="Arial"/>
          <w:shd w:val="clear" w:color="auto" w:fill="FFFFFF"/>
          <w:lang w:eastAsia="sv-SE" w:bidi="hi-IN"/>
        </w:rPr>
        <w:t xml:space="preserve"> maternal mortality and morbidity. </w:t>
      </w:r>
    </w:p>
    <w:p w:rsidR="00F351B2" w:rsidRPr="00387865" w:rsidRDefault="00F351B2" w:rsidP="00D655BE">
      <w:pPr>
        <w:spacing w:after="0" w:line="240" w:lineRule="auto"/>
        <w:rPr>
          <w:rFonts w:ascii="Arial" w:eastAsia="Times New Roman" w:hAnsi="Arial" w:cs="Arial"/>
          <w:shd w:val="clear" w:color="auto" w:fill="FFFFFF"/>
          <w:lang w:eastAsia="sv-SE" w:bidi="hi-IN"/>
        </w:rPr>
      </w:pPr>
    </w:p>
    <w:p w:rsidR="00F351B2" w:rsidRPr="00B127E4" w:rsidRDefault="00F351B2" w:rsidP="00D655BE">
      <w:pPr>
        <w:spacing w:after="0" w:line="240" w:lineRule="auto"/>
        <w:rPr>
          <w:rFonts w:ascii="Arial" w:eastAsia="Times New Roman" w:hAnsi="Arial" w:cs="Arial"/>
          <w:shd w:val="clear" w:color="auto" w:fill="FFFFFF"/>
          <w:lang w:eastAsia="sv-SE" w:bidi="hi-IN"/>
        </w:rPr>
      </w:pPr>
      <w:r w:rsidRPr="00B127E4">
        <w:rPr>
          <w:rFonts w:ascii="Arial" w:eastAsia="Times New Roman" w:hAnsi="Arial" w:cs="Arial"/>
          <w:bCs/>
          <w:shd w:val="clear" w:color="auto" w:fill="FFFFFF"/>
          <w:lang w:eastAsia="sv-SE" w:bidi="hi-IN"/>
        </w:rPr>
        <w:t>The health needs of vulnerable and marginalized groups and key populations</w:t>
      </w:r>
      <w:r w:rsidR="008C5515">
        <w:rPr>
          <w:rFonts w:ascii="Arial" w:eastAsia="Times New Roman" w:hAnsi="Arial" w:cs="Arial"/>
          <w:bCs/>
          <w:shd w:val="clear" w:color="auto" w:fill="FFFFFF"/>
          <w:lang w:eastAsia="sv-SE" w:bidi="hi-IN"/>
        </w:rPr>
        <w:t>,</w:t>
      </w:r>
      <w:r w:rsidR="00B127E4">
        <w:rPr>
          <w:rFonts w:ascii="Arial" w:eastAsia="Times New Roman" w:hAnsi="Arial" w:cs="Arial"/>
          <w:shd w:val="clear" w:color="auto" w:fill="FFFFFF"/>
          <w:lang w:eastAsia="sv-SE" w:bidi="hi-IN"/>
        </w:rPr>
        <w:t xml:space="preserve"> and </w:t>
      </w:r>
      <w:r w:rsidRPr="00B127E4">
        <w:rPr>
          <w:rFonts w:ascii="Arial" w:eastAsia="Times New Roman" w:hAnsi="Arial" w:cs="Arial"/>
          <w:shd w:val="clear" w:color="auto" w:fill="FFFFFF"/>
          <w:lang w:eastAsia="sv-SE" w:bidi="hi-IN"/>
        </w:rPr>
        <w:t>discriminatory policies and laws that hinder</w:t>
      </w:r>
      <w:r w:rsidR="00B127E4">
        <w:rPr>
          <w:rFonts w:ascii="Arial" w:eastAsia="Times New Roman" w:hAnsi="Arial" w:cs="Arial"/>
          <w:shd w:val="clear" w:color="auto" w:fill="FFFFFF"/>
          <w:lang w:eastAsia="sv-SE" w:bidi="hi-IN"/>
        </w:rPr>
        <w:t xml:space="preserve"> equal access health services are missing in the text on this focus area. </w:t>
      </w:r>
      <w:r w:rsidRPr="00B127E4">
        <w:rPr>
          <w:rFonts w:ascii="Arial" w:eastAsia="Times New Roman" w:hAnsi="Arial" w:cs="Arial"/>
          <w:shd w:val="clear" w:color="auto" w:fill="FFFFFF"/>
          <w:lang w:eastAsia="sv-SE" w:bidi="hi-IN"/>
        </w:rPr>
        <w:t xml:space="preserve">There is an urgent need to address the elimination of discrimination, </w:t>
      </w:r>
      <w:r w:rsidR="00B127E4">
        <w:rPr>
          <w:rFonts w:ascii="Arial" w:eastAsia="Times New Roman" w:hAnsi="Arial" w:cs="Arial"/>
          <w:shd w:val="clear" w:color="auto" w:fill="FFFFFF"/>
          <w:lang w:eastAsia="sv-SE" w:bidi="hi-IN"/>
        </w:rPr>
        <w:t xml:space="preserve">for everyone’s </w:t>
      </w:r>
      <w:r w:rsidRPr="00B127E4">
        <w:rPr>
          <w:rFonts w:ascii="Arial" w:eastAsia="Times New Roman" w:hAnsi="Arial" w:cs="Arial"/>
          <w:shd w:val="clear" w:color="auto" w:fill="FFFFFF"/>
          <w:lang w:eastAsia="sv-SE" w:bidi="hi-IN"/>
        </w:rPr>
        <w:t xml:space="preserve">full and equal access to health services and a healthy development.   </w:t>
      </w:r>
    </w:p>
    <w:p w:rsidR="00B127E4" w:rsidRPr="00B127E4" w:rsidRDefault="00B127E4" w:rsidP="00D655BE">
      <w:pPr>
        <w:spacing w:after="0" w:line="240" w:lineRule="auto"/>
        <w:rPr>
          <w:rFonts w:ascii="Arial" w:eastAsia="Times New Roman" w:hAnsi="Arial" w:cs="Arial"/>
          <w:bCs/>
          <w:shd w:val="clear" w:color="auto" w:fill="FFFFFF"/>
          <w:lang w:eastAsia="sv-SE" w:bidi="hi-IN"/>
        </w:rPr>
      </w:pPr>
      <w:r>
        <w:rPr>
          <w:rFonts w:ascii="Arial" w:eastAsia="Times New Roman" w:hAnsi="Arial" w:cs="Arial"/>
          <w:shd w:val="clear" w:color="auto" w:fill="FFFFFF"/>
          <w:lang w:eastAsia="sv-SE" w:bidi="hi-IN"/>
        </w:rPr>
        <w:lastRenderedPageBreak/>
        <w:br/>
      </w:r>
      <w:r w:rsidRPr="00387865">
        <w:rPr>
          <w:rFonts w:ascii="Arial" w:hAnsi="Arial" w:cs="Arial"/>
        </w:rPr>
        <w:t>‘Improving in-door and out-door air pollution’ needs further clarification. It needs stronger relevance especially because it is as dangerous as other diseases mentioned here, killing around 7m people annually. The paragraph should note that ‘improving’ air pollution is a result of policy action</w:t>
      </w:r>
      <w:r w:rsidR="00E42795">
        <w:rPr>
          <w:rFonts w:ascii="Arial" w:hAnsi="Arial" w:cs="Arial"/>
        </w:rPr>
        <w:t>,</w:t>
      </w:r>
      <w:r w:rsidRPr="00387865">
        <w:rPr>
          <w:rFonts w:ascii="Arial" w:hAnsi="Arial" w:cs="Arial"/>
        </w:rPr>
        <w:t xml:space="preserve"> such as</w:t>
      </w:r>
      <w:r w:rsidR="00E42795">
        <w:rPr>
          <w:rFonts w:ascii="Arial" w:hAnsi="Arial" w:cs="Arial"/>
        </w:rPr>
        <w:t xml:space="preserve"> for example reducing fossil fuel use and </w:t>
      </w:r>
      <w:r w:rsidRPr="00387865">
        <w:rPr>
          <w:rFonts w:ascii="Arial" w:hAnsi="Arial" w:cs="Arial"/>
        </w:rPr>
        <w:t>providing e</w:t>
      </w:r>
      <w:r w:rsidR="00E42795">
        <w:rPr>
          <w:rFonts w:ascii="Arial" w:hAnsi="Arial" w:cs="Arial"/>
        </w:rPr>
        <w:t>fficient woodstoves to the poor.</w:t>
      </w:r>
    </w:p>
    <w:p w:rsidR="00B127E4" w:rsidRPr="00B127E4" w:rsidRDefault="00B127E4" w:rsidP="00D655BE">
      <w:pPr>
        <w:spacing w:after="0" w:line="240" w:lineRule="auto"/>
        <w:rPr>
          <w:rFonts w:ascii="Arial" w:eastAsia="Times New Roman" w:hAnsi="Arial" w:cs="Arial"/>
          <w:bCs/>
          <w:shd w:val="clear" w:color="auto" w:fill="FFFFFF"/>
          <w:lang w:eastAsia="sv-SE" w:bidi="hi-IN"/>
        </w:rPr>
      </w:pPr>
    </w:p>
    <w:p w:rsidR="00F351B2" w:rsidRPr="00B127E4" w:rsidRDefault="00883B33" w:rsidP="00D655BE">
      <w:pPr>
        <w:spacing w:line="240" w:lineRule="auto"/>
        <w:rPr>
          <w:rFonts w:ascii="Arial" w:hAnsi="Arial" w:cs="Arial"/>
          <w:b/>
          <w:color w:val="C00000"/>
        </w:rPr>
      </w:pPr>
      <w:r w:rsidRPr="00387865">
        <w:rPr>
          <w:rFonts w:ascii="Arial" w:hAnsi="Arial" w:cs="Arial"/>
          <w:b/>
          <w:color w:val="C00000"/>
        </w:rPr>
        <w:t>Focus area 4: Education</w:t>
      </w:r>
      <w:r w:rsidR="00B127E4">
        <w:rPr>
          <w:rFonts w:ascii="Arial" w:hAnsi="Arial" w:cs="Arial"/>
          <w:b/>
          <w:color w:val="C00000"/>
        </w:rPr>
        <w:br/>
      </w:r>
      <w:r w:rsidR="00B127E4">
        <w:rPr>
          <w:rFonts w:ascii="Arial" w:hAnsi="Arial" w:cs="Arial"/>
        </w:rPr>
        <w:t>We w</w:t>
      </w:r>
      <w:r w:rsidR="00F351B2" w:rsidRPr="00387865">
        <w:rPr>
          <w:rFonts w:ascii="Arial" w:hAnsi="Arial" w:cs="Arial"/>
        </w:rPr>
        <w:t xml:space="preserve">elcome a standalone goal on education, particularly with the inclusion of quality and lifelong learning within the overarching goal and the recognition of education as a human right. We also welcome the proposed inclusion of pre-primary education as fundamental in ensuring that children are ready to learn when they start school. </w:t>
      </w:r>
    </w:p>
    <w:p w:rsidR="00F351B2" w:rsidRPr="00387865" w:rsidRDefault="00F351B2" w:rsidP="00D655BE">
      <w:pPr>
        <w:pStyle w:val="Default"/>
        <w:rPr>
          <w:rFonts w:ascii="Arial" w:hAnsi="Arial" w:cs="Arial"/>
          <w:sz w:val="22"/>
          <w:szCs w:val="22"/>
        </w:rPr>
      </w:pPr>
      <w:r w:rsidRPr="00387865">
        <w:rPr>
          <w:rFonts w:ascii="Arial" w:hAnsi="Arial" w:cs="Arial"/>
          <w:sz w:val="22"/>
          <w:szCs w:val="22"/>
        </w:rPr>
        <w:t>A standalone education goal must reflect governments’ obligations</w:t>
      </w:r>
      <w:r w:rsidR="00E42795">
        <w:rPr>
          <w:rFonts w:ascii="Arial" w:hAnsi="Arial" w:cs="Arial"/>
          <w:sz w:val="22"/>
          <w:szCs w:val="22"/>
        </w:rPr>
        <w:t>,</w:t>
      </w:r>
      <w:r w:rsidRPr="00387865">
        <w:rPr>
          <w:rFonts w:ascii="Arial" w:hAnsi="Arial" w:cs="Arial"/>
          <w:sz w:val="22"/>
          <w:szCs w:val="22"/>
        </w:rPr>
        <w:t xml:space="preserve"> as outlined in the right to education. It should promote universal access to, and completion of, a quality primary and lower-secondary education for all children in all contexts as a minimum goal, with concerted efforts to improve access to a quality secondary</w:t>
      </w:r>
      <w:r w:rsidR="002124EF" w:rsidRPr="002124EF">
        <w:rPr>
          <w:rFonts w:ascii="Arial" w:hAnsi="Arial" w:cs="Arial"/>
          <w:sz w:val="22"/>
          <w:szCs w:val="22"/>
        </w:rPr>
        <w:t xml:space="preserve"> </w:t>
      </w:r>
      <w:r w:rsidR="002124EF">
        <w:rPr>
          <w:rFonts w:ascii="Arial" w:hAnsi="Arial" w:cs="Arial"/>
          <w:sz w:val="22"/>
          <w:szCs w:val="22"/>
        </w:rPr>
        <w:t>and higher</w:t>
      </w:r>
      <w:r w:rsidRPr="00387865">
        <w:rPr>
          <w:rFonts w:ascii="Arial" w:hAnsi="Arial" w:cs="Arial"/>
          <w:sz w:val="22"/>
          <w:szCs w:val="22"/>
        </w:rPr>
        <w:t xml:space="preserve"> education. </w:t>
      </w:r>
    </w:p>
    <w:p w:rsidR="00F351B2" w:rsidRPr="00387865" w:rsidRDefault="00F351B2" w:rsidP="00D655BE">
      <w:pPr>
        <w:pStyle w:val="Default"/>
        <w:rPr>
          <w:rFonts w:ascii="Arial" w:hAnsi="Arial" w:cs="Arial"/>
          <w:sz w:val="22"/>
          <w:szCs w:val="22"/>
        </w:rPr>
      </w:pPr>
    </w:p>
    <w:p w:rsidR="002124EF" w:rsidRPr="00387865" w:rsidRDefault="00F351B2" w:rsidP="00D655BE">
      <w:pPr>
        <w:pStyle w:val="Default"/>
        <w:rPr>
          <w:rFonts w:ascii="Arial" w:hAnsi="Arial" w:cs="Arial"/>
          <w:sz w:val="22"/>
          <w:szCs w:val="22"/>
        </w:rPr>
      </w:pPr>
      <w:r w:rsidRPr="00387865">
        <w:rPr>
          <w:rFonts w:ascii="Arial" w:hAnsi="Arial" w:cs="Arial"/>
          <w:sz w:val="22"/>
          <w:szCs w:val="22"/>
        </w:rPr>
        <w:t>There must be a focus on delivering education in a safe and supportive learning environment, with efforts to remove the barriers to education that exist within and outside of the school environment, such as vi</w:t>
      </w:r>
      <w:r w:rsidR="00E42795">
        <w:rPr>
          <w:rFonts w:ascii="Arial" w:hAnsi="Arial" w:cs="Arial"/>
          <w:sz w:val="22"/>
          <w:szCs w:val="22"/>
        </w:rPr>
        <w:t>olence against children, barriers</w:t>
      </w:r>
      <w:r w:rsidR="002124EF">
        <w:rPr>
          <w:rFonts w:ascii="Arial" w:hAnsi="Arial" w:cs="Arial"/>
          <w:sz w:val="22"/>
          <w:szCs w:val="22"/>
        </w:rPr>
        <w:t xml:space="preserve"> for children with disabilities and children from minorities, </w:t>
      </w:r>
      <w:r w:rsidR="00E42795">
        <w:rPr>
          <w:rFonts w:ascii="Arial" w:hAnsi="Arial" w:cs="Arial"/>
          <w:sz w:val="22"/>
          <w:szCs w:val="22"/>
        </w:rPr>
        <w:t>lack of access to water and sanitation in school, and insufficient teacher training to adapt education to the needs of all children, partic</w:t>
      </w:r>
      <w:r w:rsidR="002124EF">
        <w:rPr>
          <w:rFonts w:ascii="Arial" w:hAnsi="Arial" w:cs="Arial"/>
          <w:sz w:val="22"/>
          <w:szCs w:val="22"/>
        </w:rPr>
        <w:t xml:space="preserve">ularly those with disabilities and from minorities. </w:t>
      </w:r>
    </w:p>
    <w:p w:rsidR="00F351B2" w:rsidRPr="00387865" w:rsidRDefault="00F351B2" w:rsidP="00D655BE">
      <w:pPr>
        <w:pStyle w:val="Default"/>
        <w:rPr>
          <w:rFonts w:ascii="Arial" w:hAnsi="Arial" w:cs="Arial"/>
          <w:sz w:val="22"/>
          <w:szCs w:val="22"/>
        </w:rPr>
      </w:pPr>
    </w:p>
    <w:p w:rsidR="00F351B2" w:rsidRPr="00387865" w:rsidRDefault="00F351B2" w:rsidP="00D655BE">
      <w:pPr>
        <w:pStyle w:val="Default"/>
        <w:rPr>
          <w:rFonts w:ascii="Arial" w:hAnsi="Arial" w:cs="Arial"/>
          <w:sz w:val="22"/>
          <w:szCs w:val="22"/>
        </w:rPr>
      </w:pPr>
      <w:r w:rsidRPr="00387865">
        <w:rPr>
          <w:rFonts w:ascii="Arial" w:hAnsi="Arial" w:cs="Arial"/>
          <w:sz w:val="22"/>
          <w:szCs w:val="22"/>
        </w:rPr>
        <w:t>It should support the development of critical thinking skills, knowledge, abilities, life skills and the full potential of children and young people and promote equality and non-discrimination, including gender equality, and the respect for human rights and fundamental freedoms including quality, comprehensive, age-appropriate sexual and reproductive health and rights edu</w:t>
      </w:r>
      <w:r w:rsidR="00587937">
        <w:rPr>
          <w:rFonts w:ascii="Arial" w:hAnsi="Arial" w:cs="Arial"/>
          <w:sz w:val="22"/>
          <w:szCs w:val="22"/>
        </w:rPr>
        <w:t xml:space="preserve">cation for both boys and girls and sustainable development education. Positive that focus area suggests </w:t>
      </w:r>
      <w:r w:rsidR="00587937" w:rsidRPr="00387865">
        <w:rPr>
          <w:rFonts w:ascii="Arial" w:hAnsi="Arial" w:cs="Arial"/>
          <w:sz w:val="22"/>
          <w:szCs w:val="22"/>
        </w:rPr>
        <w:t>integrating sustainable deve</w:t>
      </w:r>
      <w:r w:rsidR="00587937">
        <w:rPr>
          <w:rFonts w:ascii="Arial" w:hAnsi="Arial" w:cs="Arial"/>
          <w:sz w:val="22"/>
          <w:szCs w:val="22"/>
        </w:rPr>
        <w:t xml:space="preserve">lopment into education curricula. However, this implies a </w:t>
      </w:r>
      <w:r w:rsidR="00587937" w:rsidRPr="00387865">
        <w:rPr>
          <w:rFonts w:ascii="Arial" w:hAnsi="Arial" w:cs="Arial"/>
          <w:sz w:val="22"/>
          <w:szCs w:val="22"/>
        </w:rPr>
        <w:t>total reorientation of the education sector towards education for sustainable development (ESD) including all the five priority action areas for the Global Action Programme ESD a</w:t>
      </w:r>
      <w:r w:rsidR="00587937">
        <w:rPr>
          <w:rFonts w:ascii="Arial" w:hAnsi="Arial" w:cs="Arial"/>
          <w:sz w:val="22"/>
          <w:szCs w:val="22"/>
        </w:rPr>
        <w:t>s a follow up to the UNDESD; policy support, whole-institution approaches, educators, youths and c</w:t>
      </w:r>
      <w:r w:rsidR="00587937" w:rsidRPr="00387865">
        <w:rPr>
          <w:rFonts w:ascii="Arial" w:hAnsi="Arial" w:cs="Arial"/>
          <w:sz w:val="22"/>
          <w:szCs w:val="22"/>
        </w:rPr>
        <w:t>ommunities.</w:t>
      </w:r>
    </w:p>
    <w:p w:rsidR="00F351B2" w:rsidRPr="00387865" w:rsidRDefault="00F351B2" w:rsidP="00D655BE">
      <w:pPr>
        <w:pStyle w:val="Default"/>
        <w:rPr>
          <w:rFonts w:ascii="Arial" w:hAnsi="Arial" w:cs="Arial"/>
          <w:sz w:val="22"/>
          <w:szCs w:val="22"/>
        </w:rPr>
      </w:pPr>
      <w:r w:rsidRPr="00387865">
        <w:rPr>
          <w:rFonts w:ascii="Arial" w:hAnsi="Arial" w:cs="Arial"/>
          <w:sz w:val="22"/>
          <w:szCs w:val="22"/>
        </w:rPr>
        <w:t xml:space="preserve">Highlighted here should </w:t>
      </w:r>
      <w:r w:rsidR="00587937">
        <w:rPr>
          <w:rFonts w:ascii="Arial" w:hAnsi="Arial" w:cs="Arial"/>
          <w:sz w:val="22"/>
          <w:szCs w:val="22"/>
        </w:rPr>
        <w:t>also be the</w:t>
      </w:r>
      <w:r w:rsidRPr="00387865">
        <w:rPr>
          <w:rFonts w:ascii="Arial" w:hAnsi="Arial" w:cs="Arial"/>
          <w:sz w:val="22"/>
          <w:szCs w:val="22"/>
        </w:rPr>
        <w:t xml:space="preserve"> importance of disaster resilience for achieving progress on the targets on education and skills development. We would like to see this goal providing the impetus for ensuring that schools are safe and education is not interrupted during disasters or conflict. </w:t>
      </w:r>
    </w:p>
    <w:p w:rsidR="00F351B2" w:rsidRPr="00587937" w:rsidRDefault="00587937" w:rsidP="00D655BE">
      <w:pPr>
        <w:spacing w:line="240" w:lineRule="auto"/>
        <w:rPr>
          <w:rFonts w:ascii="Arial" w:eastAsia="Times New Roman" w:hAnsi="Arial" w:cs="Arial"/>
          <w:shd w:val="clear" w:color="auto" w:fill="FFFFFF"/>
          <w:lang w:eastAsia="sv-SE" w:bidi="hi-IN"/>
        </w:rPr>
      </w:pPr>
      <w:r>
        <w:rPr>
          <w:rFonts w:ascii="Arial" w:hAnsi="Arial" w:cs="Arial"/>
        </w:rPr>
        <w:br/>
      </w:r>
      <w:r w:rsidR="00883B33" w:rsidRPr="00387865">
        <w:rPr>
          <w:rFonts w:ascii="Arial" w:hAnsi="Arial" w:cs="Arial"/>
          <w:b/>
          <w:color w:val="C00000"/>
        </w:rPr>
        <w:t>Focus area 5: Gender equality and women’s empowerment</w:t>
      </w:r>
      <w:r w:rsidR="00B127E4">
        <w:rPr>
          <w:rFonts w:ascii="Arial" w:hAnsi="Arial" w:cs="Arial"/>
          <w:b/>
          <w:color w:val="C00000"/>
        </w:rPr>
        <w:br/>
      </w:r>
      <w:r>
        <w:rPr>
          <w:rFonts w:ascii="Arial" w:hAnsi="Arial" w:cs="Arial"/>
          <w:color w:val="000000" w:themeColor="text1"/>
        </w:rPr>
        <w:t xml:space="preserve">Positive that it’s a focus area, </w:t>
      </w:r>
      <w:r w:rsidR="00A6273B">
        <w:rPr>
          <w:rFonts w:ascii="Arial" w:hAnsi="Arial" w:cs="Arial"/>
          <w:color w:val="000000" w:themeColor="text1"/>
        </w:rPr>
        <w:t>but the</w:t>
      </w:r>
      <w:r>
        <w:rPr>
          <w:rFonts w:ascii="Arial" w:hAnsi="Arial" w:cs="Arial"/>
          <w:color w:val="000000" w:themeColor="text1"/>
        </w:rPr>
        <w:t xml:space="preserve"> </w:t>
      </w:r>
      <w:r>
        <w:rPr>
          <w:rFonts w:ascii="Arial" w:eastAsia="Times New Roman" w:hAnsi="Arial" w:cs="Arial"/>
          <w:bCs/>
          <w:shd w:val="clear" w:color="auto" w:fill="FFFFFF"/>
          <w:lang w:eastAsia="sv-SE" w:bidi="hi-IN"/>
        </w:rPr>
        <w:t>clarity of a</w:t>
      </w:r>
      <w:r w:rsidR="00F351B2" w:rsidRPr="00B127E4">
        <w:rPr>
          <w:rFonts w:ascii="Arial" w:eastAsia="Times New Roman" w:hAnsi="Arial" w:cs="Arial"/>
          <w:bCs/>
          <w:shd w:val="clear" w:color="auto" w:fill="FFFFFF"/>
          <w:lang w:eastAsia="sv-SE" w:bidi="hi-IN"/>
        </w:rPr>
        <w:t xml:space="preserve"> t</w:t>
      </w:r>
      <w:r w:rsidR="00A6273B">
        <w:rPr>
          <w:rFonts w:ascii="Arial" w:eastAsia="Times New Roman" w:hAnsi="Arial" w:cs="Arial"/>
          <w:bCs/>
          <w:shd w:val="clear" w:color="auto" w:fill="FFFFFF"/>
          <w:lang w:eastAsia="sv-SE" w:bidi="hi-IN"/>
        </w:rPr>
        <w:t>wo track approach is missing: a stand</w:t>
      </w:r>
      <w:r w:rsidR="00F351B2" w:rsidRPr="00B127E4">
        <w:rPr>
          <w:rFonts w:ascii="Arial" w:eastAsia="Times New Roman" w:hAnsi="Arial" w:cs="Arial"/>
          <w:bCs/>
          <w:shd w:val="clear" w:color="auto" w:fill="FFFFFF"/>
          <w:lang w:eastAsia="sv-SE" w:bidi="hi-IN"/>
        </w:rPr>
        <w:t>alone goal on gender equality</w:t>
      </w:r>
      <w:r w:rsidR="00F351B2" w:rsidRPr="00B127E4">
        <w:rPr>
          <w:rFonts w:ascii="Arial" w:eastAsia="Times New Roman" w:hAnsi="Arial" w:cs="Arial"/>
          <w:shd w:val="clear" w:color="auto" w:fill="FFFFFF"/>
          <w:lang w:eastAsia="sv-SE" w:bidi="hi-IN"/>
        </w:rPr>
        <w:t xml:space="preserve">, </w:t>
      </w:r>
      <w:r w:rsidR="00F351B2" w:rsidRPr="00B127E4">
        <w:rPr>
          <w:rFonts w:ascii="Arial" w:eastAsia="Times New Roman" w:hAnsi="Arial" w:cs="Arial"/>
          <w:bCs/>
          <w:shd w:val="clear" w:color="auto" w:fill="FFFFFF"/>
          <w:lang w:eastAsia="sv-SE" w:bidi="hi-IN"/>
        </w:rPr>
        <w:t>supplemented by mainstreamed</w:t>
      </w:r>
      <w:r w:rsidR="00F351B2" w:rsidRPr="00B127E4">
        <w:rPr>
          <w:rFonts w:ascii="Arial" w:eastAsia="Times New Roman" w:hAnsi="Arial" w:cs="Arial"/>
          <w:shd w:val="clear" w:color="auto" w:fill="FFFFFF"/>
          <w:lang w:eastAsia="sv-SE" w:bidi="hi-IN"/>
        </w:rPr>
        <w:t xml:space="preserve"> </w:t>
      </w:r>
      <w:r w:rsidR="00F351B2" w:rsidRPr="00B127E4">
        <w:rPr>
          <w:rFonts w:ascii="Arial" w:eastAsia="Times New Roman" w:hAnsi="Arial" w:cs="Arial"/>
          <w:bCs/>
          <w:shd w:val="clear" w:color="auto" w:fill="FFFFFF"/>
          <w:lang w:eastAsia="sv-SE" w:bidi="hi-IN"/>
        </w:rPr>
        <w:t>cross cutting gender specific targets under all other goals</w:t>
      </w:r>
      <w:r w:rsidR="00F351B2" w:rsidRPr="00B127E4">
        <w:rPr>
          <w:rFonts w:ascii="Arial" w:eastAsia="Times New Roman" w:hAnsi="Arial" w:cs="Arial"/>
          <w:shd w:val="clear" w:color="auto" w:fill="FFFFFF"/>
          <w:lang w:eastAsia="sv-SE" w:bidi="hi-IN"/>
        </w:rPr>
        <w:t xml:space="preserve"> (expressed in para</w:t>
      </w:r>
      <w:r>
        <w:rPr>
          <w:rFonts w:ascii="Arial" w:eastAsia="Times New Roman" w:hAnsi="Arial" w:cs="Arial"/>
          <w:shd w:val="clear" w:color="auto" w:fill="FFFFFF"/>
          <w:lang w:eastAsia="sv-SE" w:bidi="hi-IN"/>
        </w:rPr>
        <w:t>.</w:t>
      </w:r>
      <w:r w:rsidR="00F351B2" w:rsidRPr="00B127E4">
        <w:rPr>
          <w:rFonts w:ascii="Arial" w:eastAsia="Times New Roman" w:hAnsi="Arial" w:cs="Arial"/>
          <w:shd w:val="clear" w:color="auto" w:fill="FFFFFF"/>
          <w:lang w:eastAsia="sv-SE" w:bidi="hi-IN"/>
        </w:rPr>
        <w:t xml:space="preserve"> 194 in the</w:t>
      </w:r>
      <w:r>
        <w:rPr>
          <w:rFonts w:ascii="Arial" w:eastAsia="Times New Roman" w:hAnsi="Arial" w:cs="Arial"/>
          <w:shd w:val="clear" w:color="auto" w:fill="FFFFFF"/>
          <w:lang w:eastAsia="sv-SE" w:bidi="hi-IN"/>
        </w:rPr>
        <w:t xml:space="preserve"> OWG</w:t>
      </w:r>
      <w:r w:rsidR="00F351B2" w:rsidRPr="00B127E4">
        <w:rPr>
          <w:rFonts w:ascii="Arial" w:eastAsia="Times New Roman" w:hAnsi="Arial" w:cs="Arial"/>
          <w:shd w:val="clear" w:color="auto" w:fill="FFFFFF"/>
          <w:lang w:eastAsia="sv-SE" w:bidi="hi-IN"/>
        </w:rPr>
        <w:t xml:space="preserve"> progress report). This has been widely discussed and supported and should therefore also be included in this text and discussion. </w:t>
      </w:r>
      <w:r w:rsidR="00A6273B">
        <w:rPr>
          <w:rFonts w:ascii="Arial" w:eastAsia="Times New Roman" w:hAnsi="Arial" w:cs="Arial"/>
          <w:shd w:val="clear" w:color="auto" w:fill="FFFFFF"/>
          <w:lang w:eastAsia="sv-SE" w:bidi="hi-IN"/>
        </w:rPr>
        <w:t>G</w:t>
      </w:r>
      <w:r>
        <w:rPr>
          <w:rFonts w:ascii="Arial" w:eastAsia="Times New Roman" w:hAnsi="Arial" w:cs="Arial"/>
          <w:shd w:val="clear" w:color="auto" w:fill="FFFFFF"/>
          <w:lang w:eastAsia="sv-SE" w:bidi="hi-IN"/>
        </w:rPr>
        <w:t>irls’ empowerment must be added to this focus area.</w:t>
      </w:r>
    </w:p>
    <w:p w:rsidR="00F351B2" w:rsidRPr="00B127E4" w:rsidRDefault="00F351B2" w:rsidP="00D655BE">
      <w:pPr>
        <w:spacing w:after="0" w:line="240" w:lineRule="auto"/>
        <w:rPr>
          <w:rFonts w:ascii="Arial" w:eastAsia="Times New Roman" w:hAnsi="Arial" w:cs="Arial"/>
          <w:i/>
          <w:iCs/>
          <w:shd w:val="clear" w:color="auto" w:fill="FFFFFF"/>
          <w:lang w:eastAsia="sv-SE" w:bidi="hi-IN"/>
        </w:rPr>
      </w:pPr>
      <w:r w:rsidRPr="00B127E4">
        <w:rPr>
          <w:rFonts w:ascii="Arial" w:eastAsia="Times New Roman" w:hAnsi="Arial" w:cs="Arial"/>
          <w:shd w:val="clear" w:color="auto" w:fill="FFFFFF"/>
          <w:lang w:eastAsia="sv-SE" w:bidi="hi-IN"/>
        </w:rPr>
        <w:t>The OWG Progress report states that; “</w:t>
      </w:r>
      <w:r w:rsidRPr="00B127E4">
        <w:rPr>
          <w:rFonts w:ascii="Arial" w:eastAsia="Times New Roman" w:hAnsi="Arial" w:cs="Arial"/>
          <w:i/>
          <w:iCs/>
          <w:shd w:val="clear" w:color="auto" w:fill="FFFFFF"/>
          <w:lang w:eastAsia="sv-SE" w:bidi="hi-IN"/>
        </w:rPr>
        <w:t xml:space="preserve">Promoting gender equality and women´s empowerment, is not only a matter of human rights; it is also </w:t>
      </w:r>
      <w:r w:rsidRPr="00B127E4">
        <w:rPr>
          <w:rFonts w:ascii="Arial" w:eastAsia="Times New Roman" w:hAnsi="Arial" w:cs="Arial"/>
          <w:bCs/>
          <w:i/>
          <w:iCs/>
          <w:shd w:val="clear" w:color="auto" w:fill="FFFFFF"/>
          <w:lang w:eastAsia="sv-SE" w:bidi="hi-IN"/>
        </w:rPr>
        <w:t>a fundamental condition for</w:t>
      </w:r>
      <w:r w:rsidRPr="00B127E4">
        <w:rPr>
          <w:rFonts w:ascii="Arial" w:eastAsia="Times New Roman" w:hAnsi="Arial" w:cs="Arial"/>
          <w:i/>
          <w:iCs/>
          <w:shd w:val="clear" w:color="auto" w:fill="FFFFFF"/>
          <w:lang w:eastAsia="sv-SE" w:bidi="hi-IN"/>
        </w:rPr>
        <w:t xml:space="preserve"> sustainable social and economic development” (paragraph 194).  </w:t>
      </w:r>
      <w:r w:rsidRPr="00B127E4">
        <w:rPr>
          <w:rFonts w:ascii="Arial" w:eastAsia="Times New Roman" w:hAnsi="Arial" w:cs="Arial"/>
          <w:shd w:val="clear" w:color="auto" w:fill="FFFFFF"/>
          <w:lang w:eastAsia="sv-SE" w:bidi="hi-IN"/>
        </w:rPr>
        <w:t xml:space="preserve">The focus area document </w:t>
      </w:r>
      <w:r w:rsidR="00A6273B">
        <w:rPr>
          <w:rFonts w:ascii="Arial" w:eastAsia="Times New Roman" w:hAnsi="Arial" w:cs="Arial"/>
          <w:shd w:val="clear" w:color="auto" w:fill="FFFFFF"/>
          <w:lang w:eastAsia="sv-SE" w:bidi="hi-IN"/>
        </w:rPr>
        <w:t>therefore need</w:t>
      </w:r>
      <w:r w:rsidRPr="00B127E4">
        <w:rPr>
          <w:rFonts w:ascii="Arial" w:eastAsia="Times New Roman" w:hAnsi="Arial" w:cs="Arial"/>
          <w:shd w:val="clear" w:color="auto" w:fill="FFFFFF"/>
          <w:lang w:eastAsia="sv-SE" w:bidi="hi-IN"/>
        </w:rPr>
        <w:t xml:space="preserve"> to revise its language around how gender equality and women´s empowerment not only contribute to </w:t>
      </w:r>
      <w:r w:rsidRPr="00B127E4">
        <w:rPr>
          <w:rFonts w:ascii="Arial" w:eastAsia="Times New Roman" w:hAnsi="Arial" w:cs="Arial"/>
          <w:shd w:val="clear" w:color="auto" w:fill="FFFFFF"/>
          <w:lang w:eastAsia="sv-SE" w:bidi="hi-IN"/>
        </w:rPr>
        <w:lastRenderedPageBreak/>
        <w:t>sust</w:t>
      </w:r>
      <w:r w:rsidR="00587937">
        <w:rPr>
          <w:rFonts w:ascii="Arial" w:eastAsia="Times New Roman" w:hAnsi="Arial" w:cs="Arial"/>
          <w:shd w:val="clear" w:color="auto" w:fill="FFFFFF"/>
          <w:lang w:eastAsia="sv-SE" w:bidi="hi-IN"/>
        </w:rPr>
        <w:t xml:space="preserve">ainable development, but rather are </w:t>
      </w:r>
      <w:r w:rsidRPr="00B127E4">
        <w:rPr>
          <w:rFonts w:ascii="Arial" w:eastAsia="Times New Roman" w:hAnsi="Arial" w:cs="Arial"/>
          <w:shd w:val="clear" w:color="auto" w:fill="FFFFFF"/>
          <w:lang w:eastAsia="sv-SE" w:bidi="hi-IN"/>
        </w:rPr>
        <w:t>fundamental for</w:t>
      </w:r>
      <w:r w:rsidR="00587937">
        <w:rPr>
          <w:rFonts w:ascii="Arial" w:eastAsia="Times New Roman" w:hAnsi="Arial" w:cs="Arial"/>
          <w:shd w:val="clear" w:color="auto" w:fill="FFFFFF"/>
          <w:lang w:eastAsia="sv-SE" w:bidi="hi-IN"/>
        </w:rPr>
        <w:t xml:space="preserve"> achievement of sustainable development. </w:t>
      </w:r>
    </w:p>
    <w:p w:rsidR="00F351B2" w:rsidRPr="00387865" w:rsidRDefault="00F351B2" w:rsidP="00D655BE">
      <w:pPr>
        <w:spacing w:after="0" w:line="240" w:lineRule="auto"/>
        <w:rPr>
          <w:rFonts w:ascii="Arial" w:eastAsia="Times New Roman" w:hAnsi="Arial" w:cs="Arial"/>
          <w:i/>
          <w:iCs/>
          <w:shd w:val="clear" w:color="auto" w:fill="FFFFFF"/>
          <w:lang w:eastAsia="sv-SE" w:bidi="hi-IN"/>
        </w:rPr>
      </w:pPr>
    </w:p>
    <w:p w:rsidR="00F351B2" w:rsidRPr="00B127E4" w:rsidRDefault="00F351B2" w:rsidP="00D655BE">
      <w:pPr>
        <w:spacing w:after="0" w:line="240" w:lineRule="auto"/>
        <w:rPr>
          <w:rFonts w:ascii="Arial" w:eastAsia="Times New Roman" w:hAnsi="Arial" w:cs="Arial"/>
          <w:shd w:val="clear" w:color="auto" w:fill="FFFFFF"/>
          <w:lang w:eastAsia="sv-SE" w:bidi="hi-IN"/>
        </w:rPr>
      </w:pPr>
      <w:r w:rsidRPr="00B127E4">
        <w:rPr>
          <w:rFonts w:ascii="Arial" w:eastAsia="Times New Roman" w:hAnsi="Arial" w:cs="Arial"/>
          <w:shd w:val="clear" w:color="auto" w:fill="FFFFFF"/>
          <w:lang w:eastAsia="sv-SE" w:bidi="hi-IN"/>
        </w:rPr>
        <w:t>Gender mainstreaming is not only about gender disaggregated data under various goals, it needs to be clarified that effective measures have to be taken and prioritized to</w:t>
      </w:r>
      <w:r w:rsidRPr="00B127E4">
        <w:rPr>
          <w:rFonts w:ascii="Arial" w:eastAsia="Times New Roman" w:hAnsi="Arial" w:cs="Arial"/>
          <w:bCs/>
          <w:shd w:val="clear" w:color="auto" w:fill="FFFFFF"/>
          <w:lang w:eastAsia="sv-SE" w:bidi="hi-IN"/>
        </w:rPr>
        <w:t xml:space="preserve"> address women´s needs and equal contr</w:t>
      </w:r>
      <w:r w:rsidR="00587937">
        <w:rPr>
          <w:rFonts w:ascii="Arial" w:eastAsia="Times New Roman" w:hAnsi="Arial" w:cs="Arial"/>
          <w:bCs/>
          <w:shd w:val="clear" w:color="auto" w:fill="FFFFFF"/>
          <w:lang w:eastAsia="sv-SE" w:bidi="hi-IN"/>
        </w:rPr>
        <w:t>ibution and participation in all</w:t>
      </w:r>
      <w:r w:rsidRPr="00B127E4">
        <w:rPr>
          <w:rFonts w:ascii="Arial" w:eastAsia="Times New Roman" w:hAnsi="Arial" w:cs="Arial"/>
          <w:bCs/>
          <w:shd w:val="clear" w:color="auto" w:fill="FFFFFF"/>
          <w:lang w:eastAsia="sv-SE" w:bidi="hi-IN"/>
        </w:rPr>
        <w:t xml:space="preserve"> focus areas, as well as addressing gender discriminatory structures that impedes the fulfillment of all goals for a sustainable development</w:t>
      </w:r>
      <w:r w:rsidRPr="00B127E4">
        <w:rPr>
          <w:rFonts w:ascii="Arial" w:eastAsia="Times New Roman" w:hAnsi="Arial" w:cs="Arial"/>
          <w:shd w:val="clear" w:color="auto" w:fill="FFFFFF"/>
          <w:lang w:eastAsia="sv-SE" w:bidi="hi-IN"/>
        </w:rPr>
        <w:t xml:space="preserve">. </w:t>
      </w:r>
    </w:p>
    <w:p w:rsidR="00F351B2" w:rsidRPr="00387865" w:rsidRDefault="00F351B2" w:rsidP="00D655BE">
      <w:pPr>
        <w:spacing w:after="0" w:line="240" w:lineRule="auto"/>
        <w:rPr>
          <w:rFonts w:ascii="Arial" w:eastAsia="Times New Roman" w:hAnsi="Arial" w:cs="Arial"/>
          <w:shd w:val="clear" w:color="auto" w:fill="FFFFFF"/>
          <w:lang w:eastAsia="sv-SE" w:bidi="hi-IN"/>
        </w:rPr>
      </w:pPr>
    </w:p>
    <w:p w:rsidR="00A6273B" w:rsidRPr="00A6273B" w:rsidRDefault="00F351B2" w:rsidP="00D655BE">
      <w:pPr>
        <w:spacing w:after="0" w:line="240" w:lineRule="auto"/>
        <w:rPr>
          <w:rFonts w:ascii="Arial" w:hAnsi="Arial" w:cs="Arial"/>
          <w:b/>
          <w:color w:val="C00000"/>
        </w:rPr>
      </w:pPr>
      <w:r w:rsidRPr="00B127E4">
        <w:rPr>
          <w:rFonts w:ascii="Arial" w:eastAsia="Times New Roman" w:hAnsi="Arial" w:cs="Arial"/>
          <w:bCs/>
          <w:shd w:val="clear" w:color="auto" w:fill="FFFFFF"/>
          <w:lang w:eastAsia="sv-SE" w:bidi="hi-IN"/>
        </w:rPr>
        <w:t xml:space="preserve">Women´s equal participation and leadership in decision making, planning and budgeting must be </w:t>
      </w:r>
      <w:r w:rsidR="00C9152F">
        <w:rPr>
          <w:rFonts w:ascii="Arial" w:eastAsia="Times New Roman" w:hAnsi="Arial" w:cs="Arial"/>
          <w:bCs/>
          <w:shd w:val="clear" w:color="auto" w:fill="FFFFFF"/>
          <w:lang w:eastAsia="sv-SE" w:bidi="hi-IN"/>
        </w:rPr>
        <w:t>strengthened, not only in this, but</w:t>
      </w:r>
      <w:r w:rsidRPr="00B127E4">
        <w:rPr>
          <w:rFonts w:ascii="Arial" w:eastAsia="Times New Roman" w:hAnsi="Arial" w:cs="Arial"/>
          <w:bCs/>
          <w:shd w:val="clear" w:color="auto" w:fill="FFFFFF"/>
          <w:lang w:eastAsia="sv-SE" w:bidi="hi-IN"/>
        </w:rPr>
        <w:t xml:space="preserve"> in all focus areas. </w:t>
      </w:r>
      <w:r w:rsidRPr="00B127E4">
        <w:rPr>
          <w:rFonts w:ascii="Arial" w:eastAsia="Times New Roman" w:hAnsi="Arial" w:cs="Arial"/>
          <w:shd w:val="clear" w:color="auto" w:fill="FFFFFF"/>
          <w:lang w:eastAsia="sv-SE" w:bidi="hi-IN"/>
        </w:rPr>
        <w:br/>
      </w:r>
      <w:r w:rsidR="00587937">
        <w:rPr>
          <w:rFonts w:ascii="Arial" w:eastAsia="Times New Roman" w:hAnsi="Arial" w:cs="Arial"/>
          <w:shd w:val="clear" w:color="auto" w:fill="FFFFFF"/>
          <w:lang w:eastAsia="sv-SE" w:bidi="hi-IN"/>
        </w:rPr>
        <w:br/>
      </w:r>
      <w:r w:rsidR="00C9152F">
        <w:rPr>
          <w:rFonts w:ascii="Arial" w:eastAsia="Times New Roman" w:hAnsi="Arial" w:cs="Arial"/>
          <w:shd w:val="clear" w:color="auto" w:fill="FFFFFF"/>
          <w:lang w:eastAsia="sv-SE" w:bidi="hi-IN"/>
        </w:rPr>
        <w:t xml:space="preserve">The nexus is missing between water and sanitation, sexual and reproductive health and rights and education from a gender perspective. </w:t>
      </w:r>
      <w:r w:rsidRPr="00B127E4">
        <w:rPr>
          <w:rFonts w:ascii="Arial" w:eastAsia="Times New Roman" w:hAnsi="Arial" w:cs="Arial"/>
          <w:lang w:eastAsia="sv-SE" w:bidi="hi-IN"/>
        </w:rPr>
        <w:t>The clear gains for gender equality, education and sexual and reproductive health and rights</w:t>
      </w:r>
      <w:r w:rsidR="00C9152F">
        <w:rPr>
          <w:rFonts w:ascii="Arial" w:eastAsia="Times New Roman" w:hAnsi="Arial" w:cs="Arial"/>
          <w:lang w:eastAsia="sv-SE" w:bidi="hi-IN"/>
        </w:rPr>
        <w:t>,</w:t>
      </w:r>
      <w:r w:rsidRPr="00B127E4">
        <w:rPr>
          <w:rFonts w:ascii="Arial" w:eastAsia="Times New Roman" w:hAnsi="Arial" w:cs="Arial"/>
          <w:lang w:eastAsia="sv-SE" w:bidi="hi-IN"/>
        </w:rPr>
        <w:t xml:space="preserve"> with the implementation in schools of basic drinking-water supply and adequate gender separated sanitation facilities, as well as hand washing and menstrual hygien</w:t>
      </w:r>
      <w:r w:rsidR="00C9152F">
        <w:rPr>
          <w:rFonts w:ascii="Arial" w:eastAsia="Times New Roman" w:hAnsi="Arial" w:cs="Arial"/>
          <w:lang w:eastAsia="sv-SE" w:bidi="hi-IN"/>
        </w:rPr>
        <w:t xml:space="preserve">e facilities is missing. </w:t>
      </w:r>
      <w:r w:rsidRPr="00B127E4">
        <w:rPr>
          <w:rFonts w:ascii="Arial" w:eastAsia="Times New Roman" w:hAnsi="Arial" w:cs="Arial"/>
          <w:lang w:eastAsia="sv-SE" w:bidi="hi-IN"/>
        </w:rPr>
        <w:t>Another important nexus missing between water, sanitation and SRHR, is the issue of gender based violence when women fetch water. This focus area should clearly address the win-win of water installations in or closer to people´s homes and the importance of having light installed during night time in communal water installations.</w:t>
      </w:r>
      <w:r w:rsidRPr="00B127E4">
        <w:rPr>
          <w:rFonts w:ascii="Arial" w:eastAsia="Times New Roman" w:hAnsi="Arial" w:cs="Arial"/>
          <w:lang w:val="da-DK" w:eastAsia="sv-SE" w:bidi="hi-IN"/>
        </w:rPr>
        <w:t xml:space="preserve">    </w:t>
      </w:r>
      <w:r w:rsidR="00387865" w:rsidRPr="00B127E4">
        <w:rPr>
          <w:rFonts w:ascii="Arial" w:hAnsi="Arial" w:cs="Arial"/>
          <w:color w:val="C00000"/>
        </w:rPr>
        <w:br/>
      </w:r>
      <w:r w:rsidR="00C9152F">
        <w:rPr>
          <w:rFonts w:ascii="Arial" w:eastAsia="Times New Roman" w:hAnsi="Arial" w:cs="Arial"/>
          <w:shd w:val="clear" w:color="auto" w:fill="FFFFFF"/>
          <w:lang w:eastAsia="sv-SE" w:bidi="hi-IN"/>
        </w:rPr>
        <w:br/>
      </w:r>
      <w:r w:rsidR="00883B33" w:rsidRPr="00387865">
        <w:rPr>
          <w:rFonts w:ascii="Arial" w:hAnsi="Arial" w:cs="Arial"/>
          <w:b/>
          <w:color w:val="C00000"/>
        </w:rPr>
        <w:t>Focus area 6: Water and sanitation</w:t>
      </w:r>
      <w:r w:rsidR="00A6273B">
        <w:rPr>
          <w:rFonts w:ascii="Arial" w:hAnsi="Arial" w:cs="Arial"/>
          <w:b/>
          <w:color w:val="C00000"/>
        </w:rPr>
        <w:br/>
      </w:r>
      <w:r w:rsidR="00A6273B" w:rsidRPr="00A6273B">
        <w:rPr>
          <w:rFonts w:ascii="Arial" w:hAnsi="Arial" w:cs="Arial"/>
        </w:rPr>
        <w:t xml:space="preserve">We welcome the focus area on water and sanitation, and the interlinkages identified with regards to poverty eradication, health and population dynamics and infrastructure. The recognized linkage between health and water and sanitation is </w:t>
      </w:r>
      <w:r w:rsidR="00A6273B">
        <w:rPr>
          <w:rFonts w:ascii="Arial" w:hAnsi="Arial" w:cs="Arial"/>
        </w:rPr>
        <w:t>particularly welcome.</w:t>
      </w:r>
      <w:r w:rsidR="00A6273B">
        <w:rPr>
          <w:rFonts w:ascii="Arial" w:hAnsi="Arial" w:cs="Arial"/>
        </w:rPr>
        <w:br/>
      </w:r>
    </w:p>
    <w:p w:rsidR="00F351B2" w:rsidRPr="00A6273B" w:rsidRDefault="00A6273B" w:rsidP="00D655BE">
      <w:pPr>
        <w:spacing w:line="240" w:lineRule="auto"/>
        <w:rPr>
          <w:rFonts w:ascii="Arial" w:hAnsi="Arial" w:cs="Arial"/>
          <w:b/>
          <w:color w:val="C00000"/>
        </w:rPr>
      </w:pPr>
      <w:r>
        <w:rPr>
          <w:rFonts w:ascii="Arial" w:hAnsi="Arial" w:cs="Arial"/>
        </w:rPr>
        <w:t xml:space="preserve">We are </w:t>
      </w:r>
      <w:r w:rsidRPr="00A6273B">
        <w:rPr>
          <w:rFonts w:ascii="Arial" w:hAnsi="Arial" w:cs="Arial"/>
        </w:rPr>
        <w:t>however concerned by the lack of the inclusion of hygiene in the focus</w:t>
      </w:r>
      <w:r>
        <w:rPr>
          <w:rFonts w:ascii="Arial" w:hAnsi="Arial" w:cs="Arial"/>
        </w:rPr>
        <w:t xml:space="preserve"> area of water and sanitation. </w:t>
      </w:r>
      <w:r w:rsidRPr="00A6273B">
        <w:rPr>
          <w:rFonts w:ascii="Arial" w:hAnsi="Arial" w:cs="Arial"/>
        </w:rPr>
        <w:t>Without universal hygiene the benefits of safe water and sanitation are limited, hand-washing with soap and menstrual hygiene are transformative in saving lives and development.  We therefore urge the OWG member states to include hygiene within the narrative of water and sanitation</w:t>
      </w:r>
      <w:r w:rsidRPr="00006D98">
        <w:t>.</w:t>
      </w:r>
      <w:r>
        <w:rPr>
          <w:rFonts w:ascii="Arial" w:hAnsi="Arial" w:cs="Arial"/>
          <w:b/>
          <w:color w:val="C00000"/>
        </w:rPr>
        <w:br/>
      </w:r>
      <w:r>
        <w:rPr>
          <w:rFonts w:ascii="Arial" w:hAnsi="Arial" w:cs="Arial"/>
          <w:b/>
          <w:color w:val="C00000"/>
        </w:rPr>
        <w:br/>
        <w:t>Focus area 7: Energy</w:t>
      </w:r>
      <w:r>
        <w:rPr>
          <w:rFonts w:ascii="Arial" w:hAnsi="Arial" w:cs="Arial"/>
          <w:b/>
          <w:color w:val="C00000"/>
        </w:rPr>
        <w:br/>
      </w:r>
      <w:r w:rsidR="00C9152F" w:rsidRPr="00C9152F">
        <w:rPr>
          <w:rFonts w:ascii="Arial" w:hAnsi="Arial" w:cs="Arial"/>
          <w:color w:val="000000" w:themeColor="text1"/>
        </w:rPr>
        <w:t>This area needs to be much clearer on discouraging</w:t>
      </w:r>
      <w:r w:rsidR="00F351B2" w:rsidRPr="00C9152F">
        <w:rPr>
          <w:rFonts w:ascii="Arial" w:hAnsi="Arial" w:cs="Arial"/>
          <w:color w:val="000000" w:themeColor="text1"/>
        </w:rPr>
        <w:t xml:space="preserve"> further growth in fossil fuel investments.</w:t>
      </w:r>
      <w:r w:rsidR="00C9152F" w:rsidRPr="00C9152F">
        <w:rPr>
          <w:rFonts w:ascii="Arial" w:hAnsi="Arial" w:cs="Arial"/>
          <w:color w:val="000000" w:themeColor="text1"/>
        </w:rPr>
        <w:t xml:space="preserve"> Currently weak wordings on “modern and reliable” energy, rather than on renewable energy. The world needs a fast </w:t>
      </w:r>
      <w:r w:rsidR="00C9152F" w:rsidRPr="00C9152F">
        <w:rPr>
          <w:rFonts w:ascii="Arial" w:hAnsi="Arial" w:cs="Arial"/>
          <w:bCs/>
          <w:color w:val="000000" w:themeColor="text1"/>
        </w:rPr>
        <w:t>transition</w:t>
      </w:r>
      <w:r w:rsidR="00C9152F" w:rsidRPr="00C9152F">
        <w:rPr>
          <w:rFonts w:ascii="Arial" w:hAnsi="Arial" w:cs="Arial"/>
          <w:color w:val="000000" w:themeColor="text1"/>
        </w:rPr>
        <w:t xml:space="preserve"> to renewable energy, rather than “</w:t>
      </w:r>
      <w:r w:rsidR="00C9152F" w:rsidRPr="00C9152F">
        <w:rPr>
          <w:rFonts w:ascii="Arial" w:hAnsi="Arial" w:cs="Arial"/>
          <w:color w:val="000000" w:themeColor="text1"/>
          <w:lang w:eastAsia="sv-SE"/>
        </w:rPr>
        <w:t>deployment of cleaner including low- or zero-emissions energy technologies; increasing the share of renewable energy in the global energy mix</w:t>
      </w:r>
      <w:r w:rsidR="00C12C4C">
        <w:rPr>
          <w:rFonts w:ascii="Arial" w:hAnsi="Arial" w:cs="Arial"/>
          <w:color w:val="000000" w:themeColor="text1"/>
          <w:lang w:eastAsia="sv-SE"/>
        </w:rPr>
        <w:t>”.</w:t>
      </w:r>
      <w:r>
        <w:rPr>
          <w:rFonts w:ascii="Arial" w:hAnsi="Arial" w:cs="Arial"/>
          <w:b/>
          <w:color w:val="C00000"/>
        </w:rPr>
        <w:br/>
      </w:r>
      <w:r>
        <w:rPr>
          <w:rFonts w:ascii="Arial" w:hAnsi="Arial" w:cs="Arial"/>
          <w:b/>
          <w:color w:val="C00000"/>
        </w:rPr>
        <w:br/>
      </w:r>
      <w:r w:rsidR="00F351B2" w:rsidRPr="00E42795">
        <w:rPr>
          <w:rFonts w:ascii="Arial" w:hAnsi="Arial" w:cs="Arial"/>
        </w:rPr>
        <w:t>Reference to energy access should be stronger and more focused</w:t>
      </w:r>
      <w:r w:rsidR="00C9152F">
        <w:rPr>
          <w:rFonts w:ascii="Arial" w:hAnsi="Arial" w:cs="Arial"/>
        </w:rPr>
        <w:t xml:space="preserve">, and </w:t>
      </w:r>
      <w:r w:rsidR="00F351B2" w:rsidRPr="00E42795">
        <w:rPr>
          <w:rFonts w:ascii="Arial" w:hAnsi="Arial" w:cs="Arial"/>
        </w:rPr>
        <w:t>state that by 2030 all the about 3 billion people in Sub-Saharan Africa and South Asia lacking access should be provided with safe, clean, affordable and preferably renewable energy to satisfy basic demands.</w:t>
      </w:r>
    </w:p>
    <w:p w:rsidR="00F351B2" w:rsidRPr="00387865" w:rsidRDefault="00883B33" w:rsidP="00D655BE">
      <w:pPr>
        <w:autoSpaceDE w:val="0"/>
        <w:autoSpaceDN w:val="0"/>
        <w:spacing w:after="0" w:line="240" w:lineRule="auto"/>
        <w:rPr>
          <w:rFonts w:ascii="Arial" w:hAnsi="Arial" w:cs="Arial"/>
          <w:color w:val="1F497D"/>
        </w:rPr>
      </w:pPr>
      <w:r w:rsidRPr="00387865">
        <w:rPr>
          <w:rFonts w:ascii="Arial" w:hAnsi="Arial" w:cs="Arial"/>
          <w:b/>
          <w:color w:val="C00000"/>
        </w:rPr>
        <w:t>Focus area 8: Economic growth</w:t>
      </w:r>
    </w:p>
    <w:p w:rsidR="00C9152F" w:rsidRDefault="00C9152F" w:rsidP="00D655BE">
      <w:pPr>
        <w:spacing w:line="240" w:lineRule="auto"/>
        <w:rPr>
          <w:rFonts w:ascii="Arial" w:hAnsi="Arial" w:cs="Arial"/>
        </w:rPr>
      </w:pPr>
      <w:r>
        <w:rPr>
          <w:rFonts w:ascii="Arial" w:hAnsi="Arial" w:cs="Arial"/>
        </w:rPr>
        <w:t xml:space="preserve">This focus area is one of the most </w:t>
      </w:r>
      <w:r w:rsidR="00C12C4C">
        <w:rPr>
          <w:rFonts w:ascii="Arial" w:hAnsi="Arial" w:cs="Arial"/>
        </w:rPr>
        <w:t xml:space="preserve">problematic in </w:t>
      </w:r>
      <w:r>
        <w:rPr>
          <w:rFonts w:ascii="Arial" w:hAnsi="Arial" w:cs="Arial"/>
        </w:rPr>
        <w:t xml:space="preserve">the focus area report as it contradicts the balance of the three dimensions of sustainable development and proposes a traditional development paradigm. Economic growth and industrialization should not be </w:t>
      </w:r>
      <w:r w:rsidR="00CA39F4" w:rsidRPr="00387865">
        <w:rPr>
          <w:rFonts w:ascii="Arial" w:hAnsi="Arial" w:cs="Arial"/>
        </w:rPr>
        <w:t>focus areas or goals</w:t>
      </w:r>
      <w:r>
        <w:rPr>
          <w:rFonts w:ascii="Arial" w:hAnsi="Arial" w:cs="Arial"/>
        </w:rPr>
        <w:t>,</w:t>
      </w:r>
      <w:r w:rsidR="00CA39F4" w:rsidRPr="00387865">
        <w:rPr>
          <w:rFonts w:ascii="Arial" w:hAnsi="Arial" w:cs="Arial"/>
        </w:rPr>
        <w:t xml:space="preserve"> but can b</w:t>
      </w:r>
      <w:r>
        <w:rPr>
          <w:rFonts w:ascii="Arial" w:hAnsi="Arial" w:cs="Arial"/>
        </w:rPr>
        <w:t xml:space="preserve">e means to achieve other goals. </w:t>
      </w:r>
      <w:r>
        <w:rPr>
          <w:rFonts w:ascii="Arial" w:hAnsi="Arial" w:cs="Arial"/>
        </w:rPr>
        <w:br/>
      </w:r>
      <w:r>
        <w:rPr>
          <w:rFonts w:ascii="Arial" w:hAnsi="Arial" w:cs="Arial"/>
        </w:rPr>
        <w:br/>
      </w:r>
      <w:r>
        <w:rPr>
          <w:rFonts w:ascii="Arial" w:hAnsi="Arial" w:cs="Arial"/>
        </w:rPr>
        <w:lastRenderedPageBreak/>
        <w:t>Economic g</w:t>
      </w:r>
      <w:r w:rsidR="00F351B2" w:rsidRPr="00E42795">
        <w:rPr>
          <w:rFonts w:ascii="Arial" w:hAnsi="Arial" w:cs="Arial"/>
        </w:rPr>
        <w:t>rowth in itself is still referred to as a key mechanism to resolve issues without any reference to inclusive, limits, or planetary boundaries.</w:t>
      </w:r>
    </w:p>
    <w:p w:rsidR="00F351B2" w:rsidRPr="00387865" w:rsidRDefault="00C9152F" w:rsidP="00D655BE">
      <w:pPr>
        <w:pStyle w:val="Oformateradtext"/>
        <w:rPr>
          <w:rFonts w:ascii="Arial" w:hAnsi="Arial" w:cs="Arial"/>
          <w:szCs w:val="22"/>
        </w:rPr>
      </w:pPr>
      <w:r>
        <w:rPr>
          <w:rFonts w:ascii="Arial" w:hAnsi="Arial" w:cs="Arial"/>
          <w:szCs w:val="22"/>
        </w:rPr>
        <w:t xml:space="preserve">This focus area is </w:t>
      </w:r>
      <w:r w:rsidR="00F351B2" w:rsidRPr="00387865">
        <w:rPr>
          <w:rFonts w:ascii="Arial" w:hAnsi="Arial" w:cs="Arial"/>
          <w:szCs w:val="22"/>
        </w:rPr>
        <w:t>missing a clear link to the overarching principles of the rights- and poverty perspectives. The text proposes that economic growth automatically leads to poverty reduction and shared prosperity. This suggestion is problematic as it does</w:t>
      </w:r>
      <w:r w:rsidR="008A5CAB">
        <w:rPr>
          <w:rFonts w:ascii="Arial" w:hAnsi="Arial" w:cs="Arial"/>
          <w:szCs w:val="22"/>
        </w:rPr>
        <w:t xml:space="preserve"> not</w:t>
      </w:r>
      <w:r w:rsidR="00F351B2" w:rsidRPr="00387865">
        <w:rPr>
          <w:rFonts w:ascii="Arial" w:hAnsi="Arial" w:cs="Arial"/>
          <w:szCs w:val="22"/>
        </w:rPr>
        <w:t xml:space="preserve"> address structural reasons behind poverty. It is generally accepted that growth does not equate poverty reduction or alleviation. It is</w:t>
      </w:r>
      <w:r>
        <w:rPr>
          <w:rFonts w:ascii="Arial" w:hAnsi="Arial" w:cs="Arial"/>
          <w:szCs w:val="22"/>
        </w:rPr>
        <w:t xml:space="preserve"> further problematic that the text on this </w:t>
      </w:r>
      <w:r w:rsidR="00F351B2" w:rsidRPr="00387865">
        <w:rPr>
          <w:rFonts w:ascii="Arial" w:hAnsi="Arial" w:cs="Arial"/>
          <w:szCs w:val="22"/>
        </w:rPr>
        <w:t xml:space="preserve">focus area </w:t>
      </w:r>
      <w:r>
        <w:rPr>
          <w:rFonts w:ascii="Arial" w:hAnsi="Arial" w:cs="Arial"/>
          <w:szCs w:val="22"/>
        </w:rPr>
        <w:t xml:space="preserve">states </w:t>
      </w:r>
      <w:r w:rsidR="00F351B2" w:rsidRPr="00387865">
        <w:rPr>
          <w:rFonts w:ascii="Arial" w:hAnsi="Arial" w:cs="Arial"/>
          <w:szCs w:val="22"/>
        </w:rPr>
        <w:t>that economic growth is necessary for a development in social and environmental areas, partly because the reasoning does</w:t>
      </w:r>
      <w:r w:rsidR="008A5CAB">
        <w:rPr>
          <w:rFonts w:ascii="Arial" w:hAnsi="Arial" w:cs="Arial"/>
          <w:szCs w:val="22"/>
        </w:rPr>
        <w:t xml:space="preserve"> not</w:t>
      </w:r>
      <w:r w:rsidR="00F351B2" w:rsidRPr="00387865">
        <w:rPr>
          <w:rFonts w:ascii="Arial" w:hAnsi="Arial" w:cs="Arial"/>
          <w:szCs w:val="22"/>
        </w:rPr>
        <w:t xml:space="preserve"> problematize growth in relation to a world with finite resources, and partly because it </w:t>
      </w:r>
      <w:r w:rsidR="00E531BA" w:rsidRPr="00387865">
        <w:rPr>
          <w:rFonts w:ascii="Arial" w:hAnsi="Arial" w:cs="Arial"/>
          <w:szCs w:val="22"/>
        </w:rPr>
        <w:t>does</w:t>
      </w:r>
      <w:r w:rsidR="008A5CAB">
        <w:rPr>
          <w:rFonts w:ascii="Arial" w:hAnsi="Arial" w:cs="Arial"/>
          <w:szCs w:val="22"/>
        </w:rPr>
        <w:t xml:space="preserve"> not</w:t>
      </w:r>
      <w:r w:rsidR="00E531BA" w:rsidRPr="00387865">
        <w:rPr>
          <w:rFonts w:ascii="Arial" w:hAnsi="Arial" w:cs="Arial"/>
          <w:szCs w:val="22"/>
        </w:rPr>
        <w:t xml:space="preserve"> relate</w:t>
      </w:r>
      <w:r w:rsidR="00F351B2" w:rsidRPr="00387865">
        <w:rPr>
          <w:rFonts w:ascii="Arial" w:hAnsi="Arial" w:cs="Arial"/>
          <w:szCs w:val="22"/>
        </w:rPr>
        <w:t xml:space="preserve"> growth to the necessity of limiting the negative impact that the human society has on environment and climat</w:t>
      </w:r>
      <w:r>
        <w:rPr>
          <w:rFonts w:ascii="Arial" w:hAnsi="Arial" w:cs="Arial"/>
          <w:szCs w:val="22"/>
        </w:rPr>
        <w:t>e.</w:t>
      </w:r>
    </w:p>
    <w:p w:rsidR="00C9152F" w:rsidRDefault="00C9152F" w:rsidP="00D655BE">
      <w:pPr>
        <w:pStyle w:val="Oformateradtext"/>
        <w:rPr>
          <w:rFonts w:ascii="Arial" w:hAnsi="Arial" w:cs="Arial"/>
          <w:szCs w:val="22"/>
        </w:rPr>
      </w:pPr>
    </w:p>
    <w:p w:rsidR="00C12C4C" w:rsidRPr="00C9152F" w:rsidRDefault="00E531BA" w:rsidP="00D655BE">
      <w:pPr>
        <w:spacing w:after="0" w:line="240" w:lineRule="auto"/>
        <w:rPr>
          <w:rFonts w:ascii="Arial" w:hAnsi="Arial" w:cs="Arial"/>
          <w:color w:val="000000" w:themeColor="text1"/>
        </w:rPr>
      </w:pPr>
      <w:r>
        <w:rPr>
          <w:rFonts w:ascii="Arial" w:hAnsi="Arial" w:cs="Arial"/>
        </w:rPr>
        <w:t>It is urgent that this focus area</w:t>
      </w:r>
      <w:r w:rsidR="00C9152F">
        <w:rPr>
          <w:rFonts w:ascii="Arial" w:hAnsi="Arial" w:cs="Arial"/>
        </w:rPr>
        <w:t xml:space="preserve"> address</w:t>
      </w:r>
      <w:r>
        <w:rPr>
          <w:rFonts w:ascii="Arial" w:hAnsi="Arial" w:cs="Arial"/>
        </w:rPr>
        <w:t>es</w:t>
      </w:r>
      <w:r w:rsidR="00C9152F">
        <w:rPr>
          <w:rFonts w:ascii="Arial" w:hAnsi="Arial" w:cs="Arial"/>
        </w:rPr>
        <w:t xml:space="preserve"> the role </w:t>
      </w:r>
      <w:r>
        <w:rPr>
          <w:rFonts w:ascii="Arial" w:hAnsi="Arial" w:cs="Arial"/>
        </w:rPr>
        <w:t xml:space="preserve">and </w:t>
      </w:r>
      <w:r w:rsidR="00C9152F">
        <w:rPr>
          <w:rFonts w:ascii="Arial" w:hAnsi="Arial" w:cs="Arial"/>
        </w:rPr>
        <w:t xml:space="preserve">responsibilities of the </w:t>
      </w:r>
      <w:r w:rsidR="00F351B2" w:rsidRPr="00387865">
        <w:rPr>
          <w:rFonts w:ascii="Arial" w:hAnsi="Arial" w:cs="Arial"/>
        </w:rPr>
        <w:t xml:space="preserve">private </w:t>
      </w:r>
      <w:r>
        <w:rPr>
          <w:rFonts w:ascii="Arial" w:hAnsi="Arial" w:cs="Arial"/>
        </w:rPr>
        <w:t>sector, especially large multinational corporations,</w:t>
      </w:r>
      <w:r w:rsidR="00F351B2" w:rsidRPr="00387865">
        <w:rPr>
          <w:rFonts w:ascii="Arial" w:hAnsi="Arial" w:cs="Arial"/>
        </w:rPr>
        <w:t xml:space="preserve"> in </w:t>
      </w:r>
      <w:r>
        <w:rPr>
          <w:rFonts w:ascii="Arial" w:hAnsi="Arial" w:cs="Arial"/>
        </w:rPr>
        <w:t xml:space="preserve">respecting </w:t>
      </w:r>
      <w:r w:rsidR="00F351B2" w:rsidRPr="00387865">
        <w:rPr>
          <w:rFonts w:ascii="Arial" w:hAnsi="Arial" w:cs="Arial"/>
        </w:rPr>
        <w:t xml:space="preserve">CSR, the UN guiding principles for business and human rights, the need to stop tax evasion from developing countries, or principles for sustainable development. </w:t>
      </w:r>
      <w:r w:rsidR="00C12C4C" w:rsidRPr="00C9152F">
        <w:rPr>
          <w:rFonts w:ascii="Arial" w:hAnsi="Arial" w:cs="Arial"/>
          <w:color w:val="000000" w:themeColor="text1"/>
        </w:rPr>
        <w:t>It is positive that this focus area notes the importance of “fiscal policies that encourage… a more equitable sharing of th</w:t>
      </w:r>
      <w:r w:rsidR="00C12C4C">
        <w:rPr>
          <w:rFonts w:ascii="Arial" w:hAnsi="Arial" w:cs="Arial"/>
          <w:color w:val="000000" w:themeColor="text1"/>
        </w:rPr>
        <w:t xml:space="preserve">e benefits of growth”, but is not enough to bring about the change needed for sustainable development and reduced inequalities. </w:t>
      </w:r>
    </w:p>
    <w:p w:rsidR="00F351B2" w:rsidRPr="00387865" w:rsidRDefault="00F351B2" w:rsidP="00D655BE">
      <w:pPr>
        <w:pStyle w:val="Oformateradtext"/>
        <w:rPr>
          <w:rFonts w:ascii="Arial" w:hAnsi="Arial" w:cs="Arial"/>
          <w:szCs w:val="22"/>
        </w:rPr>
      </w:pPr>
    </w:p>
    <w:p w:rsidR="00F351B2" w:rsidRDefault="00883B33" w:rsidP="00D655BE">
      <w:pPr>
        <w:tabs>
          <w:tab w:val="left" w:pos="7680"/>
        </w:tabs>
        <w:spacing w:after="0" w:line="240" w:lineRule="auto"/>
        <w:rPr>
          <w:rFonts w:ascii="Arial" w:hAnsi="Arial" w:cs="Arial"/>
          <w:b/>
          <w:color w:val="C00000"/>
        </w:rPr>
      </w:pPr>
      <w:r w:rsidRPr="00387865">
        <w:rPr>
          <w:rFonts w:ascii="Arial" w:hAnsi="Arial" w:cs="Arial"/>
          <w:b/>
          <w:color w:val="C00000"/>
        </w:rPr>
        <w:t xml:space="preserve">Focus area 9: Industrialization </w:t>
      </w:r>
      <w:r w:rsidR="00C9152F">
        <w:rPr>
          <w:rFonts w:ascii="Arial" w:hAnsi="Arial" w:cs="Arial"/>
          <w:b/>
          <w:color w:val="C00000"/>
        </w:rPr>
        <w:tab/>
      </w:r>
    </w:p>
    <w:p w:rsidR="00387865" w:rsidRPr="00C9152F" w:rsidRDefault="00E531BA" w:rsidP="00D655BE">
      <w:pPr>
        <w:spacing w:line="240" w:lineRule="auto"/>
        <w:rPr>
          <w:rFonts w:ascii="Arial" w:hAnsi="Arial" w:cs="Arial"/>
        </w:rPr>
      </w:pPr>
      <w:r>
        <w:rPr>
          <w:rFonts w:ascii="Arial" w:hAnsi="Arial" w:cs="Arial"/>
        </w:rPr>
        <w:t>This focus area s</w:t>
      </w:r>
      <w:r w:rsidR="00F351B2" w:rsidRPr="00387865">
        <w:rPr>
          <w:rFonts w:ascii="Arial" w:hAnsi="Arial" w:cs="Arial"/>
        </w:rPr>
        <w:t>hould</w:t>
      </w:r>
      <w:r>
        <w:rPr>
          <w:rFonts w:ascii="Arial" w:hAnsi="Arial" w:cs="Arial"/>
        </w:rPr>
        <w:t xml:space="preserve"> be removed or replaced with proposals for a</w:t>
      </w:r>
      <w:r w:rsidR="00F351B2" w:rsidRPr="00387865">
        <w:rPr>
          <w:rFonts w:ascii="Arial" w:hAnsi="Arial" w:cs="Arial"/>
        </w:rPr>
        <w:t xml:space="preserve"> new economic model that can deliver on sustaina</w:t>
      </w:r>
      <w:r>
        <w:rPr>
          <w:rFonts w:ascii="Arial" w:hAnsi="Arial" w:cs="Arial"/>
        </w:rPr>
        <w:t xml:space="preserve">bility and poverty eradication. </w:t>
      </w:r>
      <w:r w:rsidR="00C9152F">
        <w:rPr>
          <w:rFonts w:ascii="Arial" w:hAnsi="Arial" w:cs="Arial"/>
        </w:rPr>
        <w:br/>
      </w:r>
      <w:r w:rsidR="00C9152F">
        <w:rPr>
          <w:rFonts w:ascii="Arial" w:hAnsi="Arial" w:cs="Arial"/>
        </w:rPr>
        <w:br/>
      </w:r>
      <w:r w:rsidR="00F351B2" w:rsidRPr="00387865">
        <w:rPr>
          <w:rFonts w:ascii="Arial" w:hAnsi="Arial" w:cs="Arial"/>
          <w:lang w:val="en-GB"/>
        </w:rPr>
        <w:t xml:space="preserve">It can be questioned if separate sections on economic growth and industrialisation and infrastructure </w:t>
      </w:r>
      <w:r w:rsidR="00C9152F">
        <w:rPr>
          <w:rFonts w:ascii="Arial" w:hAnsi="Arial" w:cs="Arial"/>
          <w:lang w:val="en-GB"/>
        </w:rPr>
        <w:t>are appropriate.</w:t>
      </w:r>
      <w:r w:rsidR="00F351B2" w:rsidRPr="00387865">
        <w:rPr>
          <w:rFonts w:ascii="Arial" w:hAnsi="Arial" w:cs="Arial"/>
          <w:lang w:val="en-GB"/>
        </w:rPr>
        <w:t xml:space="preserve"> It could be more useful to combine them into one economic development section. This must address the transformational shifts needed to integrate the economy with the other two dimensions of sustainable development. </w:t>
      </w:r>
      <w:r w:rsidR="00F351B2" w:rsidRPr="00387865">
        <w:rPr>
          <w:rFonts w:ascii="Arial" w:eastAsia="Times New Roman" w:hAnsi="Arial" w:cs="Arial"/>
          <w:color w:val="000000"/>
        </w:rPr>
        <w:t xml:space="preserve"> </w:t>
      </w:r>
    </w:p>
    <w:p w:rsidR="00F351B2" w:rsidRPr="00387865" w:rsidRDefault="00883B33" w:rsidP="00D655BE">
      <w:pPr>
        <w:spacing w:line="240" w:lineRule="auto"/>
        <w:rPr>
          <w:rFonts w:ascii="Arial" w:hAnsi="Arial" w:cs="Arial"/>
        </w:rPr>
      </w:pPr>
      <w:r w:rsidRPr="00387865">
        <w:rPr>
          <w:rFonts w:ascii="Arial" w:hAnsi="Arial" w:cs="Arial"/>
          <w:b/>
          <w:color w:val="C00000"/>
        </w:rPr>
        <w:t>Focus area 11</w:t>
      </w:r>
      <w:r w:rsidR="00AA49F5" w:rsidRPr="00387865">
        <w:rPr>
          <w:rFonts w:ascii="Arial" w:hAnsi="Arial" w:cs="Arial"/>
          <w:b/>
          <w:color w:val="C00000"/>
        </w:rPr>
        <w:t>: Employment</w:t>
      </w:r>
      <w:r w:rsidRPr="00387865">
        <w:rPr>
          <w:rFonts w:ascii="Arial" w:hAnsi="Arial" w:cs="Arial"/>
          <w:b/>
          <w:color w:val="C00000"/>
        </w:rPr>
        <w:t xml:space="preserve"> and decent work for all</w:t>
      </w:r>
      <w:r w:rsidR="00A6273B">
        <w:rPr>
          <w:rFonts w:ascii="Arial" w:hAnsi="Arial" w:cs="Arial"/>
          <w:b/>
          <w:color w:val="C00000"/>
        </w:rPr>
        <w:br/>
      </w:r>
      <w:r w:rsidR="00E531BA">
        <w:rPr>
          <w:rFonts w:ascii="Arial" w:hAnsi="Arial" w:cs="Arial"/>
        </w:rPr>
        <w:t>W</w:t>
      </w:r>
      <w:r w:rsidR="00F351B2" w:rsidRPr="00387865">
        <w:rPr>
          <w:rFonts w:ascii="Arial" w:hAnsi="Arial" w:cs="Arial"/>
        </w:rPr>
        <w:t xml:space="preserve">e welcome the focus on employment and decent jobs with a specific focus on youth through a target on decreasing the number of young people not in education, employment or training. </w:t>
      </w:r>
    </w:p>
    <w:p w:rsidR="00F351B2" w:rsidRPr="00387865" w:rsidRDefault="00F351B2" w:rsidP="00D655BE">
      <w:pPr>
        <w:pStyle w:val="Default"/>
        <w:rPr>
          <w:rFonts w:ascii="Arial" w:hAnsi="Arial" w:cs="Arial"/>
          <w:sz w:val="22"/>
          <w:szCs w:val="22"/>
        </w:rPr>
      </w:pPr>
      <w:r w:rsidRPr="00387865">
        <w:rPr>
          <w:rFonts w:ascii="Arial" w:hAnsi="Arial" w:cs="Arial"/>
          <w:sz w:val="22"/>
          <w:szCs w:val="22"/>
        </w:rPr>
        <w:t xml:space="preserve">We are concerned that the report fails to include a target on eliminating child </w:t>
      </w:r>
      <w:r w:rsidR="00E531BA" w:rsidRPr="00387865">
        <w:rPr>
          <w:rFonts w:ascii="Arial" w:hAnsi="Arial" w:cs="Arial"/>
          <w:sz w:val="22"/>
          <w:szCs w:val="22"/>
        </w:rPr>
        <w:t>labor</w:t>
      </w:r>
      <w:r w:rsidRPr="00387865">
        <w:rPr>
          <w:rFonts w:ascii="Arial" w:hAnsi="Arial" w:cs="Arial"/>
          <w:sz w:val="22"/>
          <w:szCs w:val="22"/>
        </w:rPr>
        <w:t xml:space="preserve">. Standards for decent and productive work and protection against child </w:t>
      </w:r>
      <w:r w:rsidR="00E531BA" w:rsidRPr="00387865">
        <w:rPr>
          <w:rFonts w:ascii="Arial" w:hAnsi="Arial" w:cs="Arial"/>
          <w:sz w:val="22"/>
          <w:szCs w:val="22"/>
        </w:rPr>
        <w:t>labor</w:t>
      </w:r>
      <w:r w:rsidRPr="00387865">
        <w:rPr>
          <w:rFonts w:ascii="Arial" w:hAnsi="Arial" w:cs="Arial"/>
          <w:sz w:val="22"/>
          <w:szCs w:val="22"/>
        </w:rPr>
        <w:t xml:space="preserve"> and other forms of exploitation should be built into the framework. </w:t>
      </w:r>
    </w:p>
    <w:p w:rsidR="00F351B2" w:rsidRPr="00E42795" w:rsidRDefault="00883B33" w:rsidP="00D655BE">
      <w:pPr>
        <w:spacing w:line="240" w:lineRule="auto"/>
        <w:rPr>
          <w:rFonts w:ascii="Arial" w:hAnsi="Arial" w:cs="Arial"/>
          <w:b/>
          <w:color w:val="C00000"/>
        </w:rPr>
      </w:pPr>
      <w:r w:rsidRPr="00387865">
        <w:rPr>
          <w:rFonts w:ascii="Arial" w:hAnsi="Arial" w:cs="Arial"/>
          <w:color w:val="C00000"/>
        </w:rPr>
        <w:br/>
      </w:r>
      <w:r w:rsidRPr="00387865">
        <w:rPr>
          <w:rFonts w:ascii="Arial" w:hAnsi="Arial" w:cs="Arial"/>
          <w:b/>
          <w:color w:val="C00000"/>
        </w:rPr>
        <w:t>Focus area 12: Promoting equality</w:t>
      </w:r>
      <w:r w:rsidR="00E42795">
        <w:rPr>
          <w:rFonts w:ascii="Arial" w:hAnsi="Arial" w:cs="Arial"/>
          <w:b/>
          <w:color w:val="C00000"/>
        </w:rPr>
        <w:br/>
      </w:r>
      <w:r w:rsidR="00F351B2" w:rsidRPr="00E42795">
        <w:rPr>
          <w:rFonts w:ascii="Arial" w:hAnsi="Arial" w:cs="Arial"/>
          <w:color w:val="000000" w:themeColor="text1"/>
        </w:rPr>
        <w:t>Inequality a</w:t>
      </w:r>
      <w:r w:rsidR="00E531BA">
        <w:rPr>
          <w:rFonts w:ascii="Arial" w:hAnsi="Arial" w:cs="Arial"/>
          <w:color w:val="000000" w:themeColor="text1"/>
        </w:rPr>
        <w:t>lso reduces the quality of life</w:t>
      </w:r>
      <w:r w:rsidR="00C12C4C">
        <w:rPr>
          <w:rFonts w:ascii="Arial" w:hAnsi="Arial" w:cs="Arial"/>
          <w:color w:val="000000" w:themeColor="text1"/>
        </w:rPr>
        <w:t xml:space="preserve"> – in disadvantaged as well as in other groups in a society</w:t>
      </w:r>
      <w:r w:rsidR="00E531BA">
        <w:rPr>
          <w:rFonts w:ascii="Arial" w:hAnsi="Arial" w:cs="Arial"/>
          <w:color w:val="000000" w:themeColor="text1"/>
        </w:rPr>
        <w:t xml:space="preserve">. </w:t>
      </w:r>
      <w:r w:rsidR="00E531BA" w:rsidRPr="009F27E8">
        <w:rPr>
          <w:rFonts w:ascii="Arial" w:hAnsi="Arial" w:cs="Arial"/>
        </w:rPr>
        <w:t>To strengthen  the commitment to ‘leave no one behind’</w:t>
      </w:r>
      <w:r w:rsidR="00E531BA">
        <w:rPr>
          <w:rFonts w:ascii="Arial" w:hAnsi="Arial" w:cs="Arial"/>
        </w:rPr>
        <w:t>,</w:t>
      </w:r>
      <w:r w:rsidR="00E531BA" w:rsidRPr="009F27E8">
        <w:rPr>
          <w:rFonts w:ascii="Arial" w:hAnsi="Arial" w:cs="Arial"/>
        </w:rPr>
        <w:t xml:space="preserve"> with an emphasis on the poorest and most marginalized, the focus on addressing income inequality, as a central factor in exclusion, must be complemented by other measures to address non-income forms of discrimination. </w:t>
      </w:r>
      <w:r w:rsidR="00E531BA" w:rsidRPr="009F27E8">
        <w:rPr>
          <w:rFonts w:ascii="Arial" w:hAnsi="Arial" w:cs="Arial"/>
          <w:color w:val="000000"/>
        </w:rPr>
        <w:t>This should include goals and targets that aim for rapid progress to universal access, based on equality of opportunity and in line with international human rights standards, to essential services that are of high quality.</w:t>
      </w:r>
    </w:p>
    <w:p w:rsidR="00F351B2" w:rsidRPr="00E42795" w:rsidRDefault="00F351B2" w:rsidP="00D655BE">
      <w:pPr>
        <w:spacing w:after="0" w:line="240" w:lineRule="auto"/>
        <w:rPr>
          <w:rFonts w:ascii="Arial" w:hAnsi="Arial" w:cs="Arial"/>
          <w:color w:val="000000" w:themeColor="text1"/>
        </w:rPr>
      </w:pPr>
      <w:r w:rsidRPr="00E42795">
        <w:rPr>
          <w:rFonts w:ascii="Arial" w:hAnsi="Arial" w:cs="Arial"/>
          <w:color w:val="000000" w:themeColor="text1"/>
        </w:rPr>
        <w:t>Fiscal policies, not only social protections systems, should be mentioned as means to promote equality.</w:t>
      </w:r>
    </w:p>
    <w:p w:rsidR="00F351B2" w:rsidRPr="00387865" w:rsidRDefault="00F351B2" w:rsidP="00D655BE">
      <w:pPr>
        <w:pStyle w:val="Liststycke"/>
        <w:suppressAutoHyphens w:val="0"/>
        <w:spacing w:after="0" w:line="240" w:lineRule="auto"/>
        <w:contextualSpacing w:val="0"/>
        <w:rPr>
          <w:rFonts w:ascii="Arial" w:hAnsi="Arial" w:cs="Arial"/>
          <w:color w:val="1F497D"/>
        </w:rPr>
      </w:pPr>
    </w:p>
    <w:p w:rsidR="00F351B2" w:rsidRPr="009F27E8" w:rsidRDefault="00883B33" w:rsidP="00D655BE">
      <w:pPr>
        <w:spacing w:line="240" w:lineRule="auto"/>
        <w:rPr>
          <w:rFonts w:ascii="Arial" w:hAnsi="Arial" w:cs="Arial"/>
          <w:b/>
          <w:color w:val="C00000"/>
        </w:rPr>
      </w:pPr>
      <w:r w:rsidRPr="009F27E8">
        <w:rPr>
          <w:rFonts w:ascii="Arial" w:hAnsi="Arial" w:cs="Arial"/>
          <w:b/>
          <w:color w:val="C00000"/>
        </w:rPr>
        <w:t xml:space="preserve">Focus area 13: </w:t>
      </w:r>
      <w:r w:rsidR="00AA49F5" w:rsidRPr="009F27E8">
        <w:rPr>
          <w:rFonts w:ascii="Arial" w:hAnsi="Arial" w:cs="Arial"/>
          <w:b/>
          <w:color w:val="C00000"/>
        </w:rPr>
        <w:t>Sustainable</w:t>
      </w:r>
      <w:r w:rsidRPr="009F27E8">
        <w:rPr>
          <w:rFonts w:ascii="Arial" w:hAnsi="Arial" w:cs="Arial"/>
          <w:b/>
          <w:color w:val="C00000"/>
        </w:rPr>
        <w:t xml:space="preserve"> cities and human settlement</w:t>
      </w:r>
      <w:r w:rsidR="00E42795">
        <w:rPr>
          <w:rFonts w:ascii="Arial" w:hAnsi="Arial" w:cs="Arial"/>
          <w:b/>
          <w:color w:val="C00000"/>
        </w:rPr>
        <w:br/>
      </w:r>
      <w:r w:rsidR="00F351B2" w:rsidRPr="009F27E8">
        <w:rPr>
          <w:rFonts w:ascii="Arial" w:hAnsi="Arial" w:cs="Arial"/>
        </w:rPr>
        <w:t xml:space="preserve">Sustainable cities and human settlements: Should incorporate energy issues, particularly the need for an urban energy transition, consisting of the shift towards greater efficiency and </w:t>
      </w:r>
      <w:r w:rsidR="00F351B2" w:rsidRPr="009F27E8">
        <w:rPr>
          <w:rFonts w:ascii="Arial" w:hAnsi="Arial" w:cs="Arial"/>
        </w:rPr>
        <w:lastRenderedPageBreak/>
        <w:t>renewable energy use. Cities, as centres of consumption and production, are leading actors in the transition from fossil fuels while an urban energy transition will have multiple beneficial impacts on wellbeing in urban areas through, for example, improved air quality, improved energy access and security, and substantial contribution to sustainable economic development through green jobs and other spin offs from servicing renewable energy technologies in urban areas.</w:t>
      </w:r>
      <w:r w:rsidR="00E42795">
        <w:rPr>
          <w:rFonts w:ascii="Arial" w:hAnsi="Arial" w:cs="Arial"/>
          <w:b/>
          <w:color w:val="C00000"/>
        </w:rPr>
        <w:br/>
      </w:r>
      <w:r w:rsidRPr="009F27E8">
        <w:rPr>
          <w:rFonts w:ascii="Arial" w:hAnsi="Arial" w:cs="Arial"/>
          <w:b/>
          <w:color w:val="C00000"/>
        </w:rPr>
        <w:br/>
        <w:t xml:space="preserve">Focus area 14: Sustainable </w:t>
      </w:r>
      <w:r w:rsidR="00AA49F5" w:rsidRPr="009F27E8">
        <w:rPr>
          <w:rFonts w:ascii="Arial" w:hAnsi="Arial" w:cs="Arial"/>
          <w:b/>
          <w:color w:val="C00000"/>
        </w:rPr>
        <w:t>Consumption</w:t>
      </w:r>
      <w:r w:rsidRPr="009F27E8">
        <w:rPr>
          <w:rFonts w:ascii="Arial" w:hAnsi="Arial" w:cs="Arial"/>
          <w:b/>
          <w:color w:val="C00000"/>
        </w:rPr>
        <w:t xml:space="preserve"> and Production </w:t>
      </w:r>
      <w:r w:rsidR="009F27E8">
        <w:rPr>
          <w:rFonts w:ascii="Arial" w:hAnsi="Arial" w:cs="Arial"/>
          <w:b/>
          <w:color w:val="C00000"/>
        </w:rPr>
        <w:br/>
      </w:r>
      <w:r w:rsidR="00F351B2" w:rsidRPr="009F27E8">
        <w:rPr>
          <w:rFonts w:ascii="Arial" w:hAnsi="Arial" w:cs="Arial"/>
        </w:rPr>
        <w:t xml:space="preserve">Seems to insist on others having to wait and follow the same path of </w:t>
      </w:r>
      <w:r w:rsidR="00A6273B" w:rsidRPr="009F27E8">
        <w:rPr>
          <w:rFonts w:ascii="Arial" w:hAnsi="Arial" w:cs="Arial"/>
        </w:rPr>
        <w:t>industrialized</w:t>
      </w:r>
      <w:r w:rsidR="00F351B2" w:rsidRPr="009F27E8">
        <w:rPr>
          <w:rFonts w:ascii="Arial" w:hAnsi="Arial" w:cs="Arial"/>
        </w:rPr>
        <w:t xml:space="preserve"> countries.  Instead should make clear that all have to start making shifts now.</w:t>
      </w:r>
    </w:p>
    <w:p w:rsidR="00F351B2" w:rsidRPr="009F27E8" w:rsidRDefault="00F351B2" w:rsidP="00D655BE">
      <w:pPr>
        <w:spacing w:after="0" w:line="240" w:lineRule="auto"/>
        <w:rPr>
          <w:rFonts w:ascii="Arial" w:hAnsi="Arial" w:cs="Arial"/>
        </w:rPr>
      </w:pPr>
      <w:r w:rsidRPr="009F27E8">
        <w:rPr>
          <w:rFonts w:ascii="Arial" w:hAnsi="Arial" w:cs="Arial"/>
        </w:rPr>
        <w:t>Concerning "given the urgency of the task, all will need to make efforts, supported by international development cooperation".  Higher middle income countries and many middle income countries do not require development cooperation to make changes now.  Instead, it is a question of national frameworks, policies, innovation, investment, and regulation.</w:t>
      </w:r>
    </w:p>
    <w:p w:rsidR="00F351B2" w:rsidRPr="00E42795" w:rsidRDefault="009F27E8" w:rsidP="00D655BE">
      <w:pPr>
        <w:spacing w:line="240" w:lineRule="auto"/>
        <w:rPr>
          <w:rFonts w:ascii="Arial" w:hAnsi="Arial" w:cs="Arial"/>
          <w:b/>
        </w:rPr>
      </w:pPr>
      <w:r>
        <w:rPr>
          <w:rFonts w:ascii="Arial" w:hAnsi="Arial" w:cs="Arial"/>
        </w:rPr>
        <w:br/>
      </w:r>
      <w:r w:rsidR="00CA39F4" w:rsidRPr="00387865">
        <w:rPr>
          <w:rFonts w:ascii="Arial" w:hAnsi="Arial" w:cs="Arial"/>
        </w:rPr>
        <w:t>In this focus area there is room for improvement concerning the universality, as this area must be relevant to all countries and particularly the “northe</w:t>
      </w:r>
      <w:r>
        <w:rPr>
          <w:rFonts w:ascii="Arial" w:hAnsi="Arial" w:cs="Arial"/>
        </w:rPr>
        <w:t>r</w:t>
      </w:r>
      <w:r w:rsidR="00CA39F4" w:rsidRPr="00387865">
        <w:rPr>
          <w:rFonts w:ascii="Arial" w:hAnsi="Arial" w:cs="Arial"/>
        </w:rPr>
        <w:t>n” countries.</w:t>
      </w:r>
      <w:r w:rsidR="00AA49F5" w:rsidRPr="00387865">
        <w:rPr>
          <w:rFonts w:ascii="Arial" w:hAnsi="Arial" w:cs="Arial"/>
          <w:color w:val="C00000"/>
        </w:rPr>
        <w:br/>
      </w:r>
      <w:r w:rsidR="00AA49F5" w:rsidRPr="009F27E8">
        <w:rPr>
          <w:rFonts w:ascii="Arial" w:hAnsi="Arial" w:cs="Arial"/>
          <w:b/>
          <w:color w:val="C00000"/>
        </w:rPr>
        <w:br/>
        <w:t>Focus area 15: Climate</w:t>
      </w:r>
      <w:r>
        <w:rPr>
          <w:rFonts w:ascii="Arial" w:hAnsi="Arial" w:cs="Arial"/>
          <w:b/>
        </w:rPr>
        <w:br/>
      </w:r>
      <w:r>
        <w:rPr>
          <w:rFonts w:ascii="Arial" w:hAnsi="Arial" w:cs="Arial"/>
        </w:rPr>
        <w:t>Positive to see a suggested focus area specifically on climate. However, n</w:t>
      </w:r>
      <w:r w:rsidR="00F351B2" w:rsidRPr="009F27E8">
        <w:rPr>
          <w:rFonts w:ascii="Arial" w:hAnsi="Arial" w:cs="Arial"/>
        </w:rPr>
        <w:t xml:space="preserve">ot </w:t>
      </w:r>
      <w:r>
        <w:rPr>
          <w:rFonts w:ascii="Arial" w:hAnsi="Arial" w:cs="Arial"/>
        </w:rPr>
        <w:t>sufficient to use</w:t>
      </w:r>
      <w:r w:rsidR="00F351B2" w:rsidRPr="009F27E8">
        <w:rPr>
          <w:rFonts w:ascii="Arial" w:hAnsi="Arial" w:cs="Arial"/>
        </w:rPr>
        <w:t xml:space="preserve"> the language "reinforce and reaf</w:t>
      </w:r>
      <w:r>
        <w:rPr>
          <w:rFonts w:ascii="Arial" w:hAnsi="Arial" w:cs="Arial"/>
        </w:rPr>
        <w:t xml:space="preserve">firm international commitments", </w:t>
      </w:r>
      <w:r w:rsidR="00F351B2" w:rsidRPr="009F27E8">
        <w:rPr>
          <w:rFonts w:ascii="Arial" w:hAnsi="Arial" w:cs="Arial"/>
        </w:rPr>
        <w:t xml:space="preserve">because current international commitments </w:t>
      </w:r>
      <w:r>
        <w:rPr>
          <w:rFonts w:ascii="Arial" w:hAnsi="Arial" w:cs="Arial"/>
        </w:rPr>
        <w:t xml:space="preserve">regarding climate and climate change </w:t>
      </w:r>
      <w:r w:rsidR="00F351B2" w:rsidRPr="009F27E8">
        <w:rPr>
          <w:rFonts w:ascii="Arial" w:hAnsi="Arial" w:cs="Arial"/>
        </w:rPr>
        <w:t>are extremely weak</w:t>
      </w:r>
      <w:r>
        <w:rPr>
          <w:rFonts w:ascii="Arial" w:hAnsi="Arial" w:cs="Arial"/>
        </w:rPr>
        <w:t>,</w:t>
      </w:r>
      <w:r w:rsidR="00F351B2" w:rsidRPr="009F27E8">
        <w:rPr>
          <w:rFonts w:ascii="Arial" w:hAnsi="Arial" w:cs="Arial"/>
        </w:rPr>
        <w:t xml:space="preserve"> and not in line with what the science requires. </w:t>
      </w:r>
      <w:r>
        <w:rPr>
          <w:rFonts w:ascii="Arial" w:hAnsi="Arial" w:cs="Arial"/>
        </w:rPr>
        <w:t xml:space="preserve">Hence, we suggest </w:t>
      </w:r>
      <w:r w:rsidR="00F351B2" w:rsidRPr="009F27E8">
        <w:rPr>
          <w:rFonts w:ascii="Arial" w:hAnsi="Arial" w:cs="Arial"/>
        </w:rPr>
        <w:t>language that encourages commitments</w:t>
      </w:r>
      <w:r>
        <w:rPr>
          <w:rFonts w:ascii="Arial" w:hAnsi="Arial" w:cs="Arial"/>
        </w:rPr>
        <w:t xml:space="preserve"> to be in line with the science. </w:t>
      </w:r>
      <w:r>
        <w:rPr>
          <w:rFonts w:ascii="Arial" w:hAnsi="Arial" w:cs="Arial"/>
        </w:rPr>
        <w:br/>
      </w:r>
      <w:r>
        <w:rPr>
          <w:rFonts w:ascii="Arial" w:hAnsi="Arial" w:cs="Arial"/>
          <w:b/>
        </w:rPr>
        <w:br/>
      </w:r>
      <w:r>
        <w:rPr>
          <w:rFonts w:ascii="Arial" w:hAnsi="Arial" w:cs="Arial"/>
        </w:rPr>
        <w:t>“</w:t>
      </w:r>
      <w:r w:rsidR="00F351B2" w:rsidRPr="009F27E8">
        <w:rPr>
          <w:rFonts w:ascii="Arial" w:hAnsi="Arial" w:cs="Arial"/>
        </w:rPr>
        <w:t>Low carbon solutions</w:t>
      </w:r>
      <w:r>
        <w:rPr>
          <w:rFonts w:ascii="Arial" w:hAnsi="Arial" w:cs="Arial"/>
        </w:rPr>
        <w:t>” are suggested. This</w:t>
      </w:r>
      <w:r w:rsidR="00F351B2" w:rsidRPr="009F27E8">
        <w:rPr>
          <w:rFonts w:ascii="Arial" w:hAnsi="Arial" w:cs="Arial"/>
        </w:rPr>
        <w:t xml:space="preserve"> can include nuclear, shale gas and ‘clean coal’</w:t>
      </w:r>
      <w:r>
        <w:rPr>
          <w:rFonts w:ascii="Arial" w:hAnsi="Arial" w:cs="Arial"/>
        </w:rPr>
        <w:t xml:space="preserve">, which </w:t>
      </w:r>
      <w:r w:rsidR="006C272E">
        <w:rPr>
          <w:rFonts w:ascii="Arial" w:hAnsi="Arial" w:cs="Arial"/>
        </w:rPr>
        <w:t>are</w:t>
      </w:r>
      <w:r>
        <w:rPr>
          <w:rFonts w:ascii="Arial" w:hAnsi="Arial" w:cs="Arial"/>
        </w:rPr>
        <w:t xml:space="preserve"> not options that will bring about the change needed. We propos</w:t>
      </w:r>
      <w:r w:rsidR="00A6273B">
        <w:rPr>
          <w:rFonts w:ascii="Arial" w:hAnsi="Arial" w:cs="Arial"/>
        </w:rPr>
        <w:t>e to include sustainable</w:t>
      </w:r>
      <w:r>
        <w:rPr>
          <w:rFonts w:ascii="Arial" w:hAnsi="Arial" w:cs="Arial"/>
        </w:rPr>
        <w:t>,</w:t>
      </w:r>
      <w:r w:rsidR="00A6273B">
        <w:rPr>
          <w:rFonts w:ascii="Arial" w:hAnsi="Arial" w:cs="Arial"/>
        </w:rPr>
        <w:t xml:space="preserve"> sa</w:t>
      </w:r>
      <w:r w:rsidRPr="009F27E8">
        <w:rPr>
          <w:rFonts w:ascii="Arial" w:hAnsi="Arial" w:cs="Arial"/>
        </w:rPr>
        <w:t>fe</w:t>
      </w:r>
      <w:r w:rsidR="00A6273B">
        <w:rPr>
          <w:rFonts w:ascii="Arial" w:hAnsi="Arial" w:cs="Arial"/>
        </w:rPr>
        <w:t xml:space="preserve"> and clean energy.  </w:t>
      </w:r>
      <w:r>
        <w:rPr>
          <w:rFonts w:ascii="Arial" w:hAnsi="Arial" w:cs="Arial"/>
        </w:rPr>
        <w:t>We further suggest adding</w:t>
      </w:r>
      <w:r w:rsidR="00F351B2" w:rsidRPr="009F27E8">
        <w:rPr>
          <w:rFonts w:ascii="Arial" w:hAnsi="Arial" w:cs="Arial"/>
        </w:rPr>
        <w:t xml:space="preserve"> a reference to ‘carbon budget’ to, for example, the sentence dealing with limiting temperature increase by adding</w:t>
      </w:r>
      <w:r>
        <w:rPr>
          <w:rFonts w:ascii="Arial" w:hAnsi="Arial" w:cs="Arial"/>
        </w:rPr>
        <w:t>;</w:t>
      </w:r>
      <w:r w:rsidR="00F351B2" w:rsidRPr="009F27E8">
        <w:rPr>
          <w:rFonts w:ascii="Arial" w:hAnsi="Arial" w:cs="Arial"/>
        </w:rPr>
        <w:t xml:space="preserve"> "and staying within the remaining carbon budget".</w:t>
      </w:r>
    </w:p>
    <w:p w:rsidR="00F351B2" w:rsidRPr="009C1768" w:rsidRDefault="00AA49F5" w:rsidP="00D655BE">
      <w:pPr>
        <w:spacing w:line="240" w:lineRule="auto"/>
        <w:rPr>
          <w:rFonts w:ascii="Arial" w:hAnsi="Arial" w:cs="Arial"/>
          <w:b/>
          <w:color w:val="C00000"/>
        </w:rPr>
      </w:pPr>
      <w:r w:rsidRPr="009F27E8">
        <w:rPr>
          <w:rFonts w:ascii="Arial" w:hAnsi="Arial" w:cs="Arial"/>
          <w:b/>
          <w:color w:val="C00000"/>
        </w:rPr>
        <w:t>Focus area 16: Marine resources, oceans and seas</w:t>
      </w:r>
      <w:r w:rsidR="009F27E8">
        <w:rPr>
          <w:rFonts w:ascii="Arial" w:hAnsi="Arial" w:cs="Arial"/>
          <w:b/>
          <w:color w:val="C00000"/>
        </w:rPr>
        <w:br/>
      </w:r>
      <w:r w:rsidR="009F27E8">
        <w:rPr>
          <w:rFonts w:ascii="Arial" w:hAnsi="Arial" w:cs="Arial"/>
        </w:rPr>
        <w:t>This focus area</w:t>
      </w:r>
      <w:r w:rsidR="006C272E">
        <w:rPr>
          <w:rFonts w:ascii="Arial" w:hAnsi="Arial" w:cs="Arial"/>
        </w:rPr>
        <w:t xml:space="preserve"> is</w:t>
      </w:r>
      <w:r w:rsidR="009F27E8">
        <w:rPr>
          <w:rFonts w:ascii="Arial" w:hAnsi="Arial" w:cs="Arial"/>
        </w:rPr>
        <w:t xml:space="preserve"> not adequately addressed. Following are some of the weaknesses; </w:t>
      </w:r>
      <w:r w:rsidR="00F351B2" w:rsidRPr="009F27E8">
        <w:rPr>
          <w:rFonts w:ascii="Arial" w:hAnsi="Arial" w:cs="Arial"/>
        </w:rPr>
        <w:t>“Regulating straddling fish stocks” is inappropriate wording for the important role that healthy marine ecosystems an</w:t>
      </w:r>
      <w:r w:rsidR="009F27E8">
        <w:rPr>
          <w:rFonts w:ascii="Arial" w:hAnsi="Arial" w:cs="Arial"/>
        </w:rPr>
        <w:t xml:space="preserve">d endangered fish stocks play </w:t>
      </w:r>
      <w:r w:rsidR="00F640F1">
        <w:rPr>
          <w:rFonts w:ascii="Arial" w:hAnsi="Arial" w:cs="Arial"/>
        </w:rPr>
        <w:t xml:space="preserve">in </w:t>
      </w:r>
      <w:r w:rsidR="00F351B2" w:rsidRPr="009F27E8">
        <w:rPr>
          <w:rFonts w:ascii="Arial" w:hAnsi="Arial" w:cs="Arial"/>
        </w:rPr>
        <w:t>providing one of the main protein sources for the global population.</w:t>
      </w:r>
      <w:r w:rsidR="006C272E">
        <w:rPr>
          <w:rFonts w:ascii="Arial" w:hAnsi="Arial" w:cs="Arial"/>
        </w:rPr>
        <w:t xml:space="preserve"> </w:t>
      </w:r>
      <w:r w:rsidR="009F27E8">
        <w:rPr>
          <w:rFonts w:ascii="Arial" w:hAnsi="Arial" w:cs="Arial"/>
        </w:rPr>
        <w:t xml:space="preserve">There is a lack of recognition to </w:t>
      </w:r>
      <w:r w:rsidR="00F351B2" w:rsidRPr="009F27E8">
        <w:rPr>
          <w:rFonts w:ascii="Arial" w:hAnsi="Arial" w:cs="Arial"/>
        </w:rPr>
        <w:t>the growin</w:t>
      </w:r>
      <w:r w:rsidR="009F27E8">
        <w:rPr>
          <w:rFonts w:ascii="Arial" w:hAnsi="Arial" w:cs="Arial"/>
        </w:rPr>
        <w:t xml:space="preserve">g threats to marine </w:t>
      </w:r>
      <w:r w:rsidR="00E42795">
        <w:rPr>
          <w:rFonts w:ascii="Arial" w:hAnsi="Arial" w:cs="Arial"/>
        </w:rPr>
        <w:t>resources</w:t>
      </w:r>
      <w:r w:rsidR="009F27E8">
        <w:rPr>
          <w:rFonts w:ascii="Arial" w:hAnsi="Arial" w:cs="Arial"/>
        </w:rPr>
        <w:t>, oceans and seas coming from oil exploitation and mining. We propose an added reference to c</w:t>
      </w:r>
      <w:r w:rsidR="00F351B2" w:rsidRPr="009F27E8">
        <w:rPr>
          <w:rFonts w:ascii="Arial" w:hAnsi="Arial" w:cs="Arial"/>
        </w:rPr>
        <w:t>ommunity</w:t>
      </w:r>
      <w:r w:rsidR="009F27E8">
        <w:rPr>
          <w:rFonts w:ascii="Arial" w:hAnsi="Arial" w:cs="Arial"/>
        </w:rPr>
        <w:t xml:space="preserve">-based fisheries management. </w:t>
      </w:r>
    </w:p>
    <w:p w:rsidR="00F351B2" w:rsidRPr="009F27E8" w:rsidRDefault="00AA49F5" w:rsidP="00D655BE">
      <w:pPr>
        <w:spacing w:line="240" w:lineRule="auto"/>
        <w:rPr>
          <w:rFonts w:ascii="Arial" w:hAnsi="Arial" w:cs="Arial"/>
          <w:b/>
          <w:color w:val="C00000"/>
        </w:rPr>
      </w:pPr>
      <w:r w:rsidRPr="009F27E8">
        <w:rPr>
          <w:rFonts w:ascii="Arial" w:hAnsi="Arial" w:cs="Arial"/>
          <w:b/>
          <w:color w:val="C00000"/>
        </w:rPr>
        <w:t>Focus area 17: Ecosystems and biodiversity</w:t>
      </w:r>
      <w:r w:rsidR="00F640F1" w:rsidRPr="00F640F1">
        <w:t xml:space="preserve"> </w:t>
      </w:r>
      <w:r w:rsidR="00F640F1">
        <w:br/>
      </w:r>
      <w:r w:rsidR="00F640F1" w:rsidRPr="00F640F1">
        <w:rPr>
          <w:rFonts w:ascii="Arial" w:hAnsi="Arial" w:cs="Arial"/>
        </w:rPr>
        <w:t>We find it strange that this focus area is limited to forests rather than focusing on ecosystems overall.</w:t>
      </w:r>
      <w:r w:rsidR="00F351B2" w:rsidRPr="009F27E8">
        <w:rPr>
          <w:rFonts w:ascii="Arial" w:hAnsi="Arial" w:cs="Arial"/>
        </w:rPr>
        <w:t xml:space="preserve"> A more holistic approach referring to the relevant Aichi targets on protection, sustainable use and restoration of biodiversity/ ecosystems and access and benefit sharing could be a way forward.</w:t>
      </w:r>
    </w:p>
    <w:p w:rsidR="00A6273B" w:rsidRPr="00A6273B" w:rsidRDefault="00AA49F5" w:rsidP="00D655BE">
      <w:pPr>
        <w:spacing w:after="0" w:line="240" w:lineRule="auto"/>
        <w:rPr>
          <w:rFonts w:ascii="Arial" w:hAnsi="Arial" w:cs="Arial"/>
        </w:rPr>
      </w:pPr>
      <w:r w:rsidRPr="009F27E8">
        <w:rPr>
          <w:rFonts w:ascii="Arial" w:hAnsi="Arial" w:cs="Arial"/>
          <w:b/>
          <w:color w:val="C00000"/>
        </w:rPr>
        <w:t>Focus area 18: Means of implementation</w:t>
      </w:r>
      <w:r w:rsidR="00E42795">
        <w:rPr>
          <w:rFonts w:ascii="Arial" w:hAnsi="Arial" w:cs="Arial"/>
          <w:b/>
          <w:color w:val="C00000"/>
        </w:rPr>
        <w:br/>
      </w:r>
      <w:r w:rsidR="00A6273B">
        <w:rPr>
          <w:rFonts w:ascii="Arial" w:hAnsi="Arial" w:cs="Arial"/>
        </w:rPr>
        <w:t>This focus area r</w:t>
      </w:r>
      <w:r w:rsidR="00E42795" w:rsidRPr="009F27E8">
        <w:rPr>
          <w:rFonts w:ascii="Arial" w:hAnsi="Arial" w:cs="Arial"/>
        </w:rPr>
        <w:t>equires reconsideration.</w:t>
      </w:r>
      <w:r w:rsidR="00A6273B">
        <w:rPr>
          <w:rFonts w:ascii="Arial" w:hAnsi="Arial" w:cs="Arial"/>
        </w:rPr>
        <w:t xml:space="preserve"> Means of implementation must be successfully dealt with in the post-2015-framework, however reducing means of implementations and global partnership to one goal, as in the example of MDG8, </w:t>
      </w:r>
      <w:r w:rsidR="00E42795" w:rsidRPr="009F27E8">
        <w:rPr>
          <w:rFonts w:ascii="Arial" w:hAnsi="Arial" w:cs="Arial"/>
        </w:rPr>
        <w:t>has proven weak</w:t>
      </w:r>
      <w:r w:rsidR="00A6273B">
        <w:rPr>
          <w:rFonts w:ascii="Arial" w:hAnsi="Arial" w:cs="Arial"/>
        </w:rPr>
        <w:t xml:space="preserve">. Repeating the same mistake must be avoided in the post-2105 framework. </w:t>
      </w:r>
      <w:r w:rsidR="00E42795">
        <w:rPr>
          <w:rFonts w:ascii="Arial" w:hAnsi="Arial" w:cs="Arial"/>
        </w:rPr>
        <w:br/>
      </w:r>
      <w:r w:rsidR="009F27E8">
        <w:rPr>
          <w:rFonts w:ascii="Arial" w:hAnsi="Arial" w:cs="Arial"/>
          <w:b/>
          <w:color w:val="C00000"/>
        </w:rPr>
        <w:br/>
      </w:r>
      <w:r w:rsidR="00A6273B" w:rsidRPr="00387865">
        <w:rPr>
          <w:rFonts w:ascii="Arial" w:hAnsi="Arial" w:cs="Arial"/>
        </w:rPr>
        <w:t xml:space="preserve">Data collected should be disaggregated by sex, age, location, wealth quintile and disability at a </w:t>
      </w:r>
      <w:r w:rsidR="00A6273B" w:rsidRPr="00387865">
        <w:rPr>
          <w:rFonts w:ascii="Arial" w:hAnsi="Arial" w:cs="Arial"/>
        </w:rPr>
        <w:lastRenderedPageBreak/>
        <w:t>minimum. Quantitative and qualitative data should be used to measure progress in reducing inequalities across all goals and targets, and to inform the proactive development of policies and interventions that target accelerated progress among marginalized and excluded groups, ensuring that they leave no one behind, without discrimination, with priority for the hardest to reach.</w:t>
      </w:r>
      <w:r w:rsidR="00A6273B">
        <w:rPr>
          <w:rFonts w:ascii="Arial" w:hAnsi="Arial" w:cs="Arial"/>
        </w:rPr>
        <w:t xml:space="preserve"> </w:t>
      </w:r>
      <w:r w:rsidR="00A6273B">
        <w:rPr>
          <w:rFonts w:ascii="Arial" w:hAnsi="Arial" w:cs="Arial"/>
          <w:lang w:val="en-GB"/>
        </w:rPr>
        <w:t>It will be impossible for g</w:t>
      </w:r>
      <w:r w:rsidR="00A6273B" w:rsidRPr="00387865">
        <w:rPr>
          <w:rFonts w:ascii="Arial" w:hAnsi="Arial" w:cs="Arial"/>
          <w:lang w:val="en-GB"/>
        </w:rPr>
        <w:t xml:space="preserve">overnments to </w:t>
      </w:r>
      <w:r w:rsidR="00A6273B" w:rsidRPr="00387865">
        <w:rPr>
          <w:rFonts w:ascii="Arial" w:hAnsi="Arial" w:cs="Arial"/>
          <w:bCs/>
          <w:lang w:val="en-GB"/>
        </w:rPr>
        <w:t>accurately monitor or report</w:t>
      </w:r>
      <w:r w:rsidR="00A6273B" w:rsidRPr="00387865">
        <w:rPr>
          <w:rFonts w:ascii="Arial" w:hAnsi="Arial" w:cs="Arial"/>
          <w:lang w:val="en-GB"/>
        </w:rPr>
        <w:t xml:space="preserve"> on indicators without effective civil registration and vital statistics systems</w:t>
      </w:r>
      <w:r w:rsidR="00A6273B">
        <w:rPr>
          <w:rFonts w:ascii="Arial" w:hAnsi="Arial" w:cs="Arial"/>
          <w:lang w:val="en-GB"/>
        </w:rPr>
        <w:t>,</w:t>
      </w:r>
      <w:r w:rsidR="00A6273B" w:rsidRPr="00387865">
        <w:rPr>
          <w:rFonts w:ascii="Arial" w:hAnsi="Arial" w:cs="Arial"/>
        </w:rPr>
        <w:t xml:space="preserve"> for which a prerequisite is to guarantee every child the right to an identity (art 7 CRC) by ensuring free and universal legal identity, including birth registration</w:t>
      </w:r>
      <w:r w:rsidR="009C1768">
        <w:rPr>
          <w:rFonts w:ascii="Arial" w:hAnsi="Arial" w:cs="Arial"/>
        </w:rPr>
        <w:t>.</w:t>
      </w:r>
    </w:p>
    <w:p w:rsidR="00F351B2" w:rsidRPr="00387865" w:rsidRDefault="009C1768" w:rsidP="00D655BE">
      <w:pPr>
        <w:spacing w:after="0" w:line="240" w:lineRule="auto"/>
        <w:rPr>
          <w:rFonts w:ascii="Arial" w:hAnsi="Arial" w:cs="Arial"/>
        </w:rPr>
      </w:pPr>
      <w:r>
        <w:rPr>
          <w:rFonts w:ascii="Arial" w:hAnsi="Arial" w:cs="Arial"/>
        </w:rPr>
        <w:br/>
      </w:r>
      <w:r w:rsidR="00F351B2" w:rsidRPr="00387865">
        <w:rPr>
          <w:rFonts w:ascii="Arial" w:hAnsi="Arial" w:cs="Arial"/>
          <w:color w:val="000000"/>
        </w:rPr>
        <w:t>Ensure that</w:t>
      </w:r>
      <w:r w:rsidR="00A6273B">
        <w:rPr>
          <w:rFonts w:ascii="Arial" w:hAnsi="Arial" w:cs="Arial"/>
          <w:color w:val="000000"/>
        </w:rPr>
        <w:t xml:space="preserve"> all people, including</w:t>
      </w:r>
      <w:r w:rsidR="00F351B2" w:rsidRPr="00387865">
        <w:rPr>
          <w:rFonts w:ascii="Arial" w:hAnsi="Arial" w:cs="Arial"/>
          <w:color w:val="000000"/>
        </w:rPr>
        <w:t xml:space="preserve"> children and young people, </w:t>
      </w:r>
      <w:r>
        <w:rPr>
          <w:rFonts w:ascii="Arial" w:hAnsi="Arial" w:cs="Arial"/>
          <w:color w:val="000000"/>
        </w:rPr>
        <w:t xml:space="preserve"> including those </w:t>
      </w:r>
      <w:r w:rsidR="00F351B2" w:rsidRPr="00387865">
        <w:rPr>
          <w:rFonts w:ascii="Arial" w:hAnsi="Arial" w:cs="Arial"/>
          <w:color w:val="000000"/>
        </w:rPr>
        <w:t xml:space="preserve">who are most </w:t>
      </w:r>
      <w:r w:rsidR="00E42795" w:rsidRPr="00387865">
        <w:rPr>
          <w:rFonts w:ascii="Arial" w:hAnsi="Arial" w:cs="Arial"/>
          <w:color w:val="000000"/>
        </w:rPr>
        <w:t>marginalized</w:t>
      </w:r>
      <w:r>
        <w:rPr>
          <w:rFonts w:ascii="Arial" w:hAnsi="Arial" w:cs="Arial"/>
          <w:color w:val="000000"/>
        </w:rPr>
        <w:t xml:space="preserve"> and excluded, </w:t>
      </w:r>
      <w:r w:rsidR="00F351B2" w:rsidRPr="00387865">
        <w:rPr>
          <w:rFonts w:ascii="Arial" w:hAnsi="Arial" w:cs="Arial"/>
          <w:color w:val="000000"/>
        </w:rPr>
        <w:t>are supported to participate meaningfully at all levels of policy making, implementation and monitoring, including in the design of national level targets</w:t>
      </w:r>
      <w:r w:rsidR="00E42795">
        <w:rPr>
          <w:rFonts w:ascii="Arial" w:hAnsi="Arial" w:cs="Arial"/>
          <w:color w:val="000000"/>
        </w:rPr>
        <w:t xml:space="preserve"> and accountability mechanisms </w:t>
      </w:r>
      <w:r w:rsidR="00F351B2" w:rsidRPr="00387865">
        <w:rPr>
          <w:rFonts w:ascii="Arial" w:hAnsi="Arial" w:cs="Arial"/>
        </w:rPr>
        <w:t>(Future We Want Rio + 20 outcome document</w:t>
      </w:r>
      <w:r w:rsidR="00E42795">
        <w:rPr>
          <w:rFonts w:ascii="Arial" w:hAnsi="Arial" w:cs="Arial"/>
        </w:rPr>
        <w:t>,</w:t>
      </w:r>
      <w:r w:rsidR="00F351B2" w:rsidRPr="00387865">
        <w:rPr>
          <w:rFonts w:ascii="Arial" w:hAnsi="Arial" w:cs="Arial"/>
        </w:rPr>
        <w:t xml:space="preserve"> para 50).</w:t>
      </w:r>
    </w:p>
    <w:p w:rsidR="009C1768" w:rsidRPr="00387865" w:rsidRDefault="00A6273B" w:rsidP="00D655BE">
      <w:pPr>
        <w:spacing w:line="240" w:lineRule="auto"/>
        <w:rPr>
          <w:rFonts w:ascii="Arial" w:hAnsi="Arial" w:cs="Arial"/>
        </w:rPr>
      </w:pPr>
      <w:r>
        <w:rPr>
          <w:rFonts w:ascii="Arial" w:hAnsi="Arial" w:cs="Arial"/>
        </w:rPr>
        <w:br/>
      </w:r>
      <w:r w:rsidR="00AA49F5" w:rsidRPr="009F27E8">
        <w:rPr>
          <w:rFonts w:ascii="Arial" w:hAnsi="Arial" w:cs="Arial"/>
          <w:b/>
          <w:color w:val="C00000"/>
        </w:rPr>
        <w:t>Focus area 19: Peaceful and non-violent societies, capable institutions</w:t>
      </w:r>
      <w:r w:rsidR="00AA49F5" w:rsidRPr="00387865">
        <w:rPr>
          <w:rFonts w:ascii="Arial" w:hAnsi="Arial" w:cs="Arial"/>
          <w:color w:val="C00000"/>
        </w:rPr>
        <w:t xml:space="preserve"> </w:t>
      </w:r>
      <w:r w:rsidR="00AA49F5" w:rsidRPr="00387865">
        <w:rPr>
          <w:rFonts w:ascii="Arial" w:hAnsi="Arial" w:cs="Arial"/>
          <w:color w:val="C00000"/>
        </w:rPr>
        <w:br/>
      </w:r>
      <w:r w:rsidR="009C1768" w:rsidRPr="00387865">
        <w:rPr>
          <w:rFonts w:ascii="Arial" w:hAnsi="Arial" w:cs="Arial"/>
        </w:rPr>
        <w:t xml:space="preserve">Peaceful and non-violent societies is </w:t>
      </w:r>
      <w:r w:rsidR="009C1768">
        <w:rPr>
          <w:rFonts w:ascii="Arial" w:hAnsi="Arial" w:cs="Arial"/>
        </w:rPr>
        <w:t xml:space="preserve">an important focus area and a pre-requisite for sustainable development. Hence, it requires particular attention and should </w:t>
      </w:r>
      <w:r w:rsidR="009C1768" w:rsidRPr="00387865">
        <w:rPr>
          <w:rFonts w:ascii="Arial" w:hAnsi="Arial" w:cs="Arial"/>
        </w:rPr>
        <w:t>not be mix</w:t>
      </w:r>
      <w:r w:rsidR="009C1768">
        <w:rPr>
          <w:rFonts w:ascii="Arial" w:hAnsi="Arial" w:cs="Arial"/>
        </w:rPr>
        <w:t xml:space="preserve">ed with “capable institutions”. We propose a goal on freedom of all forms of violence. </w:t>
      </w:r>
      <w:r w:rsidR="0053167A">
        <w:rPr>
          <w:rFonts w:ascii="Arial" w:hAnsi="Arial" w:cs="Arial"/>
        </w:rPr>
        <w:t>A particular focus must be placed on fragile states.</w:t>
      </w:r>
    </w:p>
    <w:p w:rsidR="002D28C2" w:rsidRDefault="00F351B2" w:rsidP="00D655BE">
      <w:pPr>
        <w:spacing w:after="0" w:line="240" w:lineRule="auto"/>
        <w:rPr>
          <w:rFonts w:ascii="Arial" w:hAnsi="Arial" w:cs="Arial"/>
          <w:lang w:val="en-GB"/>
        </w:rPr>
      </w:pPr>
      <w:r w:rsidRPr="00387865">
        <w:rPr>
          <w:rFonts w:ascii="Arial" w:hAnsi="Arial" w:cs="Arial"/>
        </w:rPr>
        <w:t>We welcome the recognition of violence, abuse and exploitation against children in the context of building peaceful societies, yet stress the need for including a stand-alone goal on ending violence against children. Freedom from violence is a right as well as a prerequisite for other right</w:t>
      </w:r>
      <w:r w:rsidR="007F725E">
        <w:rPr>
          <w:rFonts w:ascii="Arial" w:hAnsi="Arial" w:cs="Arial"/>
        </w:rPr>
        <w:t>s</w:t>
      </w:r>
      <w:r w:rsidRPr="00387865">
        <w:rPr>
          <w:rFonts w:ascii="Arial" w:hAnsi="Arial" w:cs="Arial"/>
        </w:rPr>
        <w:t xml:space="preserve"> and sustainable development</w:t>
      </w:r>
      <w:r w:rsidR="007F725E">
        <w:rPr>
          <w:rFonts w:ascii="Arial" w:hAnsi="Arial" w:cs="Arial"/>
        </w:rPr>
        <w:t>,</w:t>
      </w:r>
      <w:r w:rsidRPr="00387865">
        <w:rPr>
          <w:rFonts w:ascii="Arial" w:hAnsi="Arial" w:cs="Arial"/>
        </w:rPr>
        <w:t xml:space="preserve"> and children are particularly vulnerable and exposed to violence, as recognized by the High Level Panel, (target 11a and p 57). To ensure adequate protection</w:t>
      </w:r>
      <w:r w:rsidR="009C1768">
        <w:rPr>
          <w:rFonts w:ascii="Arial" w:hAnsi="Arial" w:cs="Arial"/>
        </w:rPr>
        <w:t>,</w:t>
      </w:r>
      <w:r w:rsidRPr="00387865">
        <w:rPr>
          <w:rFonts w:ascii="Arial" w:hAnsi="Arial" w:cs="Arial"/>
        </w:rPr>
        <w:t xml:space="preserve"> the goal should include a target for all countries to have </w:t>
      </w:r>
      <w:r w:rsidRPr="00387865">
        <w:rPr>
          <w:rFonts w:ascii="Arial" w:hAnsi="Arial" w:cs="Arial"/>
          <w:lang w:val="en-GB"/>
        </w:rPr>
        <w:t>effective, adequately</w:t>
      </w:r>
      <w:r w:rsidR="009C1768">
        <w:rPr>
          <w:rFonts w:ascii="Arial" w:hAnsi="Arial" w:cs="Arial"/>
          <w:lang w:val="en-GB"/>
        </w:rPr>
        <w:t xml:space="preserve"> </w:t>
      </w:r>
      <w:r w:rsidRPr="00387865">
        <w:rPr>
          <w:rFonts w:ascii="Arial" w:hAnsi="Arial" w:cs="Arial"/>
          <w:lang w:val="en-GB"/>
        </w:rPr>
        <w:t>resourced and sustainable child protection systems for all children, in emergency and non-emergency settings.</w:t>
      </w:r>
    </w:p>
    <w:p w:rsidR="00027D4B" w:rsidRDefault="00027D4B" w:rsidP="00D655BE">
      <w:pPr>
        <w:spacing w:after="0" w:line="240" w:lineRule="auto"/>
        <w:rPr>
          <w:rFonts w:ascii="Arial" w:hAnsi="Arial" w:cs="Arial"/>
          <w:lang w:val="en-GB"/>
        </w:rPr>
      </w:pPr>
    </w:p>
    <w:p w:rsidR="00027D4B" w:rsidRDefault="00027D4B" w:rsidP="00D655BE">
      <w:pPr>
        <w:spacing w:after="0" w:line="240" w:lineRule="auto"/>
        <w:rPr>
          <w:rFonts w:ascii="Arial" w:hAnsi="Arial" w:cs="Arial"/>
          <w:lang w:val="en-GB"/>
        </w:rPr>
      </w:pPr>
    </w:p>
    <w:p w:rsidR="00027D4B" w:rsidRPr="00D02F45" w:rsidRDefault="00027D4B" w:rsidP="00D655BE">
      <w:pPr>
        <w:spacing w:after="0" w:line="240" w:lineRule="auto"/>
        <w:rPr>
          <w:rFonts w:ascii="Arial" w:hAnsi="Arial" w:cs="Arial"/>
          <w:i/>
          <w:lang w:val="en-GB"/>
        </w:rPr>
      </w:pPr>
      <w:r w:rsidRPr="00D02F45">
        <w:rPr>
          <w:rFonts w:ascii="Arial" w:hAnsi="Arial" w:cs="Arial"/>
          <w:i/>
          <w:lang w:val="en-GB"/>
        </w:rPr>
        <w:t>Swedish Steering Group for Beyond 2015</w:t>
      </w:r>
      <w:r w:rsidR="00FD3994" w:rsidRPr="00D02F45">
        <w:rPr>
          <w:rFonts w:ascii="Arial" w:hAnsi="Arial" w:cs="Arial"/>
          <w:i/>
          <w:lang w:val="en-GB"/>
        </w:rPr>
        <w:t>, co-ordinated by CONCORD Sweden.</w:t>
      </w:r>
      <w:r w:rsidR="00FD3994" w:rsidRPr="00D02F45">
        <w:rPr>
          <w:rFonts w:ascii="Arial" w:hAnsi="Arial" w:cs="Arial"/>
          <w:i/>
          <w:lang w:val="en-GB"/>
        </w:rPr>
        <w:br/>
        <w:t xml:space="preserve">The following organizations support this statement. </w:t>
      </w:r>
      <w:r w:rsidRPr="00D02F45">
        <w:rPr>
          <w:rFonts w:ascii="Arial" w:hAnsi="Arial" w:cs="Arial"/>
          <w:i/>
          <w:lang w:val="en-GB"/>
        </w:rPr>
        <w:br/>
      </w:r>
    </w:p>
    <w:p w:rsidR="00027D4B" w:rsidRPr="00D02F45" w:rsidRDefault="00027D4B" w:rsidP="00D655BE">
      <w:pPr>
        <w:spacing w:after="0" w:line="240" w:lineRule="auto"/>
        <w:rPr>
          <w:rFonts w:ascii="Arial" w:hAnsi="Arial" w:cs="Arial"/>
          <w:lang w:val="en-GB"/>
        </w:rPr>
      </w:pPr>
      <w:r w:rsidRPr="00D02F45">
        <w:rPr>
          <w:rFonts w:ascii="Arial" w:hAnsi="Arial" w:cs="Arial"/>
          <w:lang w:val="en-GB"/>
        </w:rPr>
        <w:t>Diakonia</w:t>
      </w:r>
    </w:p>
    <w:p w:rsidR="00027D4B" w:rsidRPr="00D02F45" w:rsidRDefault="00027D4B" w:rsidP="00D655BE">
      <w:pPr>
        <w:spacing w:after="0" w:line="240" w:lineRule="auto"/>
        <w:rPr>
          <w:rFonts w:ascii="Arial" w:hAnsi="Arial" w:cs="Arial"/>
          <w:lang w:val="sv-SE"/>
        </w:rPr>
      </w:pPr>
      <w:r w:rsidRPr="00D02F45">
        <w:rPr>
          <w:rFonts w:ascii="Arial" w:hAnsi="Arial" w:cs="Arial"/>
          <w:lang w:val="sv-SE"/>
        </w:rPr>
        <w:t>Forum Syd</w:t>
      </w:r>
    </w:p>
    <w:p w:rsidR="00027D4B" w:rsidRPr="00D02F45" w:rsidRDefault="00027D4B" w:rsidP="00D655BE">
      <w:pPr>
        <w:spacing w:after="0" w:line="240" w:lineRule="auto"/>
        <w:rPr>
          <w:rFonts w:ascii="Arial" w:hAnsi="Arial" w:cs="Arial"/>
        </w:rPr>
      </w:pPr>
      <w:r w:rsidRPr="00D02F45">
        <w:rPr>
          <w:rFonts w:ascii="Arial" w:hAnsi="Arial" w:cs="Arial"/>
        </w:rPr>
        <w:t>LSU</w:t>
      </w:r>
      <w:r w:rsidR="00FD3994" w:rsidRPr="00D02F45">
        <w:rPr>
          <w:rFonts w:ascii="Arial" w:hAnsi="Arial" w:cs="Arial"/>
        </w:rPr>
        <w:t xml:space="preserve"> -The National Council of Swedish Youth Organisations</w:t>
      </w:r>
    </w:p>
    <w:p w:rsidR="00027D4B" w:rsidRPr="00D02F45" w:rsidRDefault="00D02F45" w:rsidP="00D655BE">
      <w:pPr>
        <w:spacing w:after="0" w:line="240" w:lineRule="auto"/>
        <w:rPr>
          <w:rFonts w:ascii="Arial" w:hAnsi="Arial" w:cs="Arial"/>
          <w:lang w:val="en-GB"/>
        </w:rPr>
      </w:pPr>
      <w:r w:rsidRPr="00D02F45">
        <w:rPr>
          <w:rFonts w:ascii="Arial" w:hAnsi="Arial" w:cs="Arial"/>
          <w:shd w:val="clear" w:color="auto" w:fill="FFFFFF"/>
        </w:rPr>
        <w:t>LO-TCO Secretariat of International Trade Union Development Co-operation</w:t>
      </w:r>
      <w:r w:rsidRPr="00D02F45">
        <w:rPr>
          <w:rFonts w:ascii="Arial" w:hAnsi="Arial" w:cs="Arial"/>
          <w:lang w:val="en-GB"/>
        </w:rPr>
        <w:t xml:space="preserve"> </w:t>
      </w:r>
      <w:r w:rsidRPr="00D02F45">
        <w:rPr>
          <w:rFonts w:ascii="Arial" w:hAnsi="Arial" w:cs="Arial"/>
          <w:lang w:val="en-GB"/>
        </w:rPr>
        <w:br/>
      </w:r>
      <w:r w:rsidR="00117F45">
        <w:rPr>
          <w:rFonts w:ascii="Arial" w:hAnsi="Arial" w:cs="Arial"/>
          <w:lang w:val="en-GB"/>
        </w:rPr>
        <w:t>My</w:t>
      </w:r>
      <w:r w:rsidR="00027D4B" w:rsidRPr="00D02F45">
        <w:rPr>
          <w:rFonts w:ascii="Arial" w:hAnsi="Arial" w:cs="Arial"/>
          <w:lang w:val="en-GB"/>
        </w:rPr>
        <w:t>Right</w:t>
      </w:r>
    </w:p>
    <w:p w:rsidR="00027D4B" w:rsidRPr="00D02F45" w:rsidRDefault="00027D4B" w:rsidP="00D655BE">
      <w:pPr>
        <w:spacing w:after="0" w:line="240" w:lineRule="auto"/>
        <w:rPr>
          <w:rFonts w:ascii="Arial" w:hAnsi="Arial" w:cs="Arial"/>
          <w:lang w:val="en-GB"/>
        </w:rPr>
      </w:pPr>
      <w:r w:rsidRPr="00D02F45">
        <w:rPr>
          <w:rFonts w:ascii="Arial" w:hAnsi="Arial" w:cs="Arial"/>
          <w:lang w:val="en-GB"/>
        </w:rPr>
        <w:t xml:space="preserve">Plan </w:t>
      </w:r>
      <w:r w:rsidR="00FD3994" w:rsidRPr="00D02F45">
        <w:rPr>
          <w:rFonts w:ascii="Arial" w:hAnsi="Arial" w:cs="Arial"/>
          <w:lang w:val="en-GB"/>
        </w:rPr>
        <w:t xml:space="preserve">Sweden </w:t>
      </w:r>
    </w:p>
    <w:p w:rsidR="00027D4B" w:rsidRPr="00D02F45" w:rsidRDefault="00027D4B" w:rsidP="00D655BE">
      <w:pPr>
        <w:spacing w:after="0" w:line="240" w:lineRule="auto"/>
        <w:rPr>
          <w:rFonts w:ascii="Arial" w:hAnsi="Arial" w:cs="Arial"/>
          <w:lang w:val="en-GB"/>
        </w:rPr>
      </w:pPr>
      <w:r w:rsidRPr="00D02F45">
        <w:rPr>
          <w:rFonts w:ascii="Arial" w:hAnsi="Arial" w:cs="Arial"/>
          <w:lang w:val="en-GB"/>
        </w:rPr>
        <w:t>PMU</w:t>
      </w:r>
      <w:r w:rsidR="00D02F45" w:rsidRPr="00D02F45">
        <w:rPr>
          <w:rFonts w:ascii="Arial" w:hAnsi="Arial" w:cs="Arial"/>
          <w:lang w:val="en-GB"/>
        </w:rPr>
        <w:t xml:space="preserve"> - </w:t>
      </w:r>
      <w:r w:rsidR="00D02F45" w:rsidRPr="00D02F45">
        <w:rPr>
          <w:rFonts w:ascii="Arial" w:hAnsi="Arial" w:cs="Arial"/>
        </w:rPr>
        <w:t>Swedish Pentecostal churches</w:t>
      </w:r>
    </w:p>
    <w:p w:rsidR="00027D4B" w:rsidRPr="00D02F45" w:rsidRDefault="00027D4B" w:rsidP="00D655BE">
      <w:pPr>
        <w:spacing w:after="0" w:line="240" w:lineRule="auto"/>
        <w:rPr>
          <w:rFonts w:ascii="Arial" w:hAnsi="Arial" w:cs="Arial"/>
          <w:lang w:val="en-GB"/>
        </w:rPr>
      </w:pPr>
      <w:r w:rsidRPr="00D02F45">
        <w:rPr>
          <w:rFonts w:ascii="Arial" w:hAnsi="Arial" w:cs="Arial"/>
          <w:lang w:val="en-GB"/>
        </w:rPr>
        <w:t>RFSU</w:t>
      </w:r>
      <w:r w:rsidR="00D02F45" w:rsidRPr="00D02F45">
        <w:rPr>
          <w:rFonts w:ascii="Arial" w:hAnsi="Arial" w:cs="Arial"/>
          <w:lang w:val="en-GB"/>
        </w:rPr>
        <w:t xml:space="preserve"> - </w:t>
      </w:r>
      <w:r w:rsidR="00D02F45" w:rsidRPr="00D02F45">
        <w:rPr>
          <w:rFonts w:ascii="Arial" w:hAnsi="Arial" w:cs="Arial"/>
          <w:shd w:val="clear" w:color="auto" w:fill="FFFFFF"/>
        </w:rPr>
        <w:t>the Swedish Association for Sexuality Education</w:t>
      </w:r>
    </w:p>
    <w:p w:rsidR="00027D4B" w:rsidRPr="00D02F45" w:rsidRDefault="00D02F45" w:rsidP="00D655BE">
      <w:pPr>
        <w:spacing w:after="0" w:line="240" w:lineRule="auto"/>
        <w:rPr>
          <w:rFonts w:ascii="Arial" w:hAnsi="Arial" w:cs="Arial"/>
        </w:rPr>
      </w:pPr>
      <w:r w:rsidRPr="00D02F45">
        <w:rPr>
          <w:rFonts w:ascii="Arial" w:hAnsi="Arial" w:cs="Arial"/>
        </w:rPr>
        <w:t xml:space="preserve">United Nations Association of Sweden </w:t>
      </w:r>
      <w:r w:rsidRPr="00D02F45">
        <w:rPr>
          <w:rFonts w:ascii="Arial" w:hAnsi="Arial" w:cs="Arial"/>
        </w:rPr>
        <w:br/>
      </w:r>
      <w:r w:rsidR="00FD3994" w:rsidRPr="00D02F45">
        <w:rPr>
          <w:rFonts w:ascii="Arial" w:hAnsi="Arial" w:cs="Arial"/>
        </w:rPr>
        <w:t>Church of Sweden</w:t>
      </w:r>
    </w:p>
    <w:p w:rsidR="00027D4B" w:rsidRPr="00D02F45" w:rsidRDefault="00FD3994" w:rsidP="00D655BE">
      <w:pPr>
        <w:spacing w:after="0" w:line="240" w:lineRule="auto"/>
        <w:rPr>
          <w:rFonts w:ascii="Arial" w:hAnsi="Arial" w:cs="Arial"/>
        </w:rPr>
      </w:pPr>
      <w:r w:rsidRPr="00D02F45">
        <w:rPr>
          <w:rFonts w:ascii="Arial" w:hAnsi="Arial" w:cs="Arial"/>
        </w:rPr>
        <w:t>Swedish Mission Council</w:t>
      </w:r>
      <w:r w:rsidRPr="00D02F45">
        <w:rPr>
          <w:rFonts w:ascii="Arial" w:hAnsi="Arial" w:cs="Arial"/>
        </w:rPr>
        <w:br/>
      </w:r>
      <w:r w:rsidR="00027D4B" w:rsidRPr="00D02F45">
        <w:rPr>
          <w:rFonts w:ascii="Arial" w:hAnsi="Arial" w:cs="Arial"/>
        </w:rPr>
        <w:t>WaterAid</w:t>
      </w:r>
      <w:r w:rsidR="00D02F45">
        <w:rPr>
          <w:rFonts w:ascii="Arial" w:hAnsi="Arial" w:cs="Arial"/>
        </w:rPr>
        <w:t xml:space="preserve">, Sweden </w:t>
      </w:r>
    </w:p>
    <w:p w:rsidR="00027D4B" w:rsidRPr="00D02F45" w:rsidRDefault="00027D4B" w:rsidP="00D655BE">
      <w:pPr>
        <w:spacing w:after="0" w:line="240" w:lineRule="auto"/>
        <w:rPr>
          <w:rFonts w:ascii="Arial" w:hAnsi="Arial" w:cs="Arial"/>
        </w:rPr>
      </w:pPr>
      <w:r w:rsidRPr="00D02F45">
        <w:rPr>
          <w:rFonts w:ascii="Arial" w:hAnsi="Arial" w:cs="Arial"/>
        </w:rPr>
        <w:t>WWF</w:t>
      </w:r>
      <w:r w:rsidR="00D02F45" w:rsidRPr="00D02F45">
        <w:rPr>
          <w:rFonts w:ascii="Arial" w:hAnsi="Arial" w:cs="Arial"/>
        </w:rPr>
        <w:t xml:space="preserve"> - </w:t>
      </w:r>
      <w:r w:rsidR="00D02F45" w:rsidRPr="00D02F45">
        <w:rPr>
          <w:rFonts w:ascii="Arial" w:hAnsi="Arial" w:cs="Arial"/>
          <w:shd w:val="clear" w:color="auto" w:fill="FFFFFF"/>
        </w:rPr>
        <w:t>World Wildlife Fund</w:t>
      </w:r>
      <w:r w:rsidR="00D02F45">
        <w:rPr>
          <w:rFonts w:ascii="Arial" w:hAnsi="Arial" w:cs="Arial"/>
          <w:shd w:val="clear" w:color="auto" w:fill="FFFFFF"/>
        </w:rPr>
        <w:t xml:space="preserve">, Sweden </w:t>
      </w:r>
    </w:p>
    <w:sectPr w:rsidR="00027D4B" w:rsidRPr="00D02F45" w:rsidSect="00C252C7">
      <w:headerReference w:type="default" r:id="rId8"/>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095E" w:rsidRDefault="006A095E" w:rsidP="009F27E8">
      <w:pPr>
        <w:spacing w:after="0" w:line="240" w:lineRule="auto"/>
      </w:pPr>
      <w:r>
        <w:separator/>
      </w:r>
    </w:p>
  </w:endnote>
  <w:endnote w:type="continuationSeparator" w:id="0">
    <w:p w:rsidR="006A095E" w:rsidRDefault="006A095E" w:rsidP="009F2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5312943"/>
      <w:docPartObj>
        <w:docPartGallery w:val="Page Numbers (Bottom of Page)"/>
        <w:docPartUnique/>
      </w:docPartObj>
    </w:sdtPr>
    <w:sdtEndPr/>
    <w:sdtContent>
      <w:p w:rsidR="00FD3994" w:rsidRDefault="00A971CE">
        <w:pPr>
          <w:pStyle w:val="Sidfot"/>
          <w:jc w:val="right"/>
        </w:pPr>
        <w:r>
          <w:fldChar w:fldCharType="begin"/>
        </w:r>
        <w:r>
          <w:instrText xml:space="preserve"> PAGE   \* MERGEFORMAT </w:instrText>
        </w:r>
        <w:r>
          <w:fldChar w:fldCharType="separate"/>
        </w:r>
        <w:r w:rsidR="004757A9">
          <w:rPr>
            <w:noProof/>
          </w:rPr>
          <w:t>1</w:t>
        </w:r>
        <w:r>
          <w:rPr>
            <w:noProof/>
          </w:rPr>
          <w:fldChar w:fldCharType="end"/>
        </w:r>
      </w:p>
    </w:sdtContent>
  </w:sdt>
  <w:p w:rsidR="00FD3994" w:rsidRDefault="00FD39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095E" w:rsidRDefault="006A095E" w:rsidP="009F27E8">
      <w:pPr>
        <w:spacing w:after="0" w:line="240" w:lineRule="auto"/>
      </w:pPr>
      <w:r>
        <w:separator/>
      </w:r>
    </w:p>
  </w:footnote>
  <w:footnote w:type="continuationSeparator" w:id="0">
    <w:p w:rsidR="006A095E" w:rsidRDefault="006A095E" w:rsidP="009F27E8">
      <w:pPr>
        <w:spacing w:after="0" w:line="240" w:lineRule="auto"/>
      </w:pPr>
      <w:r>
        <w:continuationSeparator/>
      </w:r>
    </w:p>
  </w:footnote>
  <w:footnote w:id="1">
    <w:p w:rsidR="00AB526D" w:rsidRPr="00AB526D" w:rsidRDefault="00AB526D">
      <w:pPr>
        <w:pStyle w:val="Fotnotstext"/>
        <w:rPr>
          <w:lang w:val="sv-SE"/>
        </w:rPr>
      </w:pPr>
      <w:r>
        <w:rPr>
          <w:rStyle w:val="Fotnotsreferens"/>
        </w:rPr>
        <w:footnoteRef/>
      </w:r>
      <w:r>
        <w:t xml:space="preserve"> </w:t>
      </w:r>
      <w:r w:rsidRPr="00AB526D">
        <w:t>http://www.ilo.org/dyn/normlex/en/f?p=NORMLEXPUB:12100:0::NO::P12100_INSTRUMENT_ID:3065524</w:t>
      </w:r>
    </w:p>
  </w:footnote>
  <w:footnote w:id="2">
    <w:p w:rsidR="00AB526D" w:rsidRPr="00AB526D" w:rsidRDefault="00AB526D" w:rsidP="00AB526D">
      <w:pPr>
        <w:pStyle w:val="Fotnotstext"/>
      </w:pPr>
      <w:r>
        <w:rPr>
          <w:rStyle w:val="Fotnotsreferens"/>
        </w:rPr>
        <w:footnoteRef/>
      </w:r>
      <w:r>
        <w:t xml:space="preserve"> </w:t>
      </w:r>
      <w:r w:rsidRPr="00AB526D">
        <w:t xml:space="preserve"> </w:t>
      </w:r>
      <w:r w:rsidRPr="00AB526D">
        <w:rPr>
          <w:bCs/>
        </w:rPr>
        <w:t>International Assessment of Agricultural Knowledge, Science and Technology for Development,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7E8" w:rsidRPr="009F27E8" w:rsidRDefault="0053167A" w:rsidP="009F27E8">
    <w:pPr>
      <w:pStyle w:val="Sidhuvud"/>
      <w:jc w:val="right"/>
      <w:rPr>
        <w:color w:val="FF0000"/>
        <w:sz w:val="20"/>
      </w:rPr>
    </w:pPr>
    <w:r>
      <w:rPr>
        <w:b/>
        <w:color w:val="FF0000"/>
        <w:sz w:val="24"/>
      </w:rPr>
      <w:t>28</w:t>
    </w:r>
    <w:r w:rsidR="009F27E8" w:rsidRPr="009F27E8">
      <w:rPr>
        <w:b/>
        <w:color w:val="FF0000"/>
        <w:sz w:val="24"/>
      </w:rPr>
      <w:t>0214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4163D"/>
    <w:multiLevelType w:val="hybridMultilevel"/>
    <w:tmpl w:val="66F07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57A45"/>
    <w:multiLevelType w:val="hybridMultilevel"/>
    <w:tmpl w:val="F702980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53E50F1"/>
    <w:multiLevelType w:val="hybridMultilevel"/>
    <w:tmpl w:val="355C8498"/>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AD74117"/>
    <w:multiLevelType w:val="hybridMultilevel"/>
    <w:tmpl w:val="02D025EA"/>
    <w:lvl w:ilvl="0" w:tplc="8CD2F07A">
      <w:numFmt w:val="bullet"/>
      <w:lvlText w:val="-"/>
      <w:lvlJc w:val="left"/>
      <w:pPr>
        <w:ind w:left="720" w:hanging="360"/>
      </w:pPr>
      <w:rPr>
        <w:rFonts w:ascii="Calibri" w:eastAsia="Calibri" w:hAnsi="Calibri"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7F01193C"/>
    <w:multiLevelType w:val="hybridMultilevel"/>
    <w:tmpl w:val="F5F437C6"/>
    <w:lvl w:ilvl="0" w:tplc="63B0EF96">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C2"/>
    <w:rsid w:val="00027D4B"/>
    <w:rsid w:val="000C5B62"/>
    <w:rsid w:val="000C6936"/>
    <w:rsid w:val="00117F45"/>
    <w:rsid w:val="001207E5"/>
    <w:rsid w:val="002124EF"/>
    <w:rsid w:val="00272147"/>
    <w:rsid w:val="00291036"/>
    <w:rsid w:val="002D28C2"/>
    <w:rsid w:val="00387865"/>
    <w:rsid w:val="004718F0"/>
    <w:rsid w:val="004757A9"/>
    <w:rsid w:val="00486E4A"/>
    <w:rsid w:val="004949F4"/>
    <w:rsid w:val="004B72E8"/>
    <w:rsid w:val="004F17A2"/>
    <w:rsid w:val="0053167A"/>
    <w:rsid w:val="00587937"/>
    <w:rsid w:val="005D213C"/>
    <w:rsid w:val="005E309E"/>
    <w:rsid w:val="005F0383"/>
    <w:rsid w:val="006152E7"/>
    <w:rsid w:val="00692566"/>
    <w:rsid w:val="006A095E"/>
    <w:rsid w:val="006C272E"/>
    <w:rsid w:val="00717599"/>
    <w:rsid w:val="00732811"/>
    <w:rsid w:val="007F725E"/>
    <w:rsid w:val="00883B33"/>
    <w:rsid w:val="008A34BA"/>
    <w:rsid w:val="008A5CAB"/>
    <w:rsid w:val="008C5515"/>
    <w:rsid w:val="00921EB5"/>
    <w:rsid w:val="00925E6C"/>
    <w:rsid w:val="009C1768"/>
    <w:rsid w:val="009F27E8"/>
    <w:rsid w:val="00A6273B"/>
    <w:rsid w:val="00A971CE"/>
    <w:rsid w:val="00AA49F5"/>
    <w:rsid w:val="00AB526D"/>
    <w:rsid w:val="00B127E4"/>
    <w:rsid w:val="00B661B8"/>
    <w:rsid w:val="00BD2761"/>
    <w:rsid w:val="00C12C4C"/>
    <w:rsid w:val="00C252C7"/>
    <w:rsid w:val="00C9152F"/>
    <w:rsid w:val="00CA39F4"/>
    <w:rsid w:val="00D02F45"/>
    <w:rsid w:val="00D27F73"/>
    <w:rsid w:val="00D461DF"/>
    <w:rsid w:val="00D655BE"/>
    <w:rsid w:val="00D85EB3"/>
    <w:rsid w:val="00DC59A5"/>
    <w:rsid w:val="00E07834"/>
    <w:rsid w:val="00E14C33"/>
    <w:rsid w:val="00E42795"/>
    <w:rsid w:val="00E531BA"/>
    <w:rsid w:val="00ED5053"/>
    <w:rsid w:val="00F34532"/>
    <w:rsid w:val="00F351B2"/>
    <w:rsid w:val="00F640F1"/>
    <w:rsid w:val="00FD3994"/>
    <w:rsid w:val="00FF2A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B5C538-A62F-42FB-BEFC-66AA565F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3">
    <w:name w:val="heading 3"/>
    <w:basedOn w:val="Normal"/>
    <w:next w:val="Normal"/>
    <w:link w:val="Rubrik3Char"/>
    <w:uiPriority w:val="9"/>
    <w:unhideWhenUsed/>
    <w:qFormat/>
    <w:rsid w:val="00CA39F4"/>
    <w:pPr>
      <w:spacing w:after="120" w:line="288" w:lineRule="auto"/>
      <w:outlineLvl w:val="2"/>
    </w:pPr>
    <w:rPr>
      <w:rFonts w:ascii="Trebuchet MS" w:eastAsiaTheme="majorEastAsia" w:hAnsi="Trebuchet MS" w:cstheme="majorBidi"/>
      <w:bCs/>
      <w:sz w:val="28"/>
      <w:szCs w:val="24"/>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Standard">
    <w:name w:val="Standard"/>
    <w:rsid w:val="002D28C2"/>
    <w:pPr>
      <w:widowControl w:val="0"/>
      <w:suppressAutoHyphens/>
      <w:autoSpaceDN w:val="0"/>
      <w:spacing w:after="0" w:line="240" w:lineRule="auto"/>
      <w:textAlignment w:val="baseline"/>
    </w:pPr>
    <w:rPr>
      <w:rFonts w:ascii="Times New Roman" w:eastAsia="SimSun" w:hAnsi="Times New Roman" w:cs="Mangal"/>
      <w:kern w:val="3"/>
      <w:sz w:val="24"/>
      <w:szCs w:val="24"/>
      <w:lang w:val="fi-FI" w:eastAsia="zh-CN" w:bidi="hi-IN"/>
    </w:rPr>
  </w:style>
  <w:style w:type="paragraph" w:styleId="Liststycke">
    <w:name w:val="List Paragraph"/>
    <w:basedOn w:val="Normal"/>
    <w:uiPriority w:val="34"/>
    <w:qFormat/>
    <w:rsid w:val="002D28C2"/>
    <w:pPr>
      <w:suppressAutoHyphens/>
      <w:ind w:left="720"/>
      <w:contextualSpacing/>
    </w:pPr>
    <w:rPr>
      <w:rFonts w:ascii="Calibri" w:eastAsia="SimSun" w:hAnsi="Calibri" w:cs="Calibri"/>
      <w:lang w:val="nl-BE"/>
    </w:rPr>
  </w:style>
  <w:style w:type="paragraph" w:customStyle="1" w:styleId="Heading31">
    <w:name w:val="Heading 31"/>
    <w:next w:val="Normal"/>
    <w:qFormat/>
    <w:rsid w:val="00F351B2"/>
    <w:pPr>
      <w:keepNext/>
      <w:keepLines/>
      <w:spacing w:before="200" w:after="0"/>
      <w:outlineLvl w:val="2"/>
    </w:pPr>
    <w:rPr>
      <w:rFonts w:ascii="Helvetica" w:eastAsia="Arial Unicode MS" w:hAnsi="Helvetica" w:cs="Times New Roman"/>
      <w:b/>
      <w:color w:val="4F81BD"/>
      <w:szCs w:val="20"/>
      <w:u w:color="4F81BD"/>
      <w:lang w:bidi="he-IL"/>
    </w:rPr>
  </w:style>
  <w:style w:type="paragraph" w:styleId="Oformateradtext">
    <w:name w:val="Plain Text"/>
    <w:basedOn w:val="Normal"/>
    <w:link w:val="OformateradtextChar"/>
    <w:uiPriority w:val="99"/>
    <w:unhideWhenUsed/>
    <w:rsid w:val="00F351B2"/>
    <w:pPr>
      <w:spacing w:after="0" w:line="240" w:lineRule="auto"/>
    </w:pPr>
    <w:rPr>
      <w:rFonts w:ascii="Calibri" w:hAnsi="Calibri"/>
      <w:szCs w:val="21"/>
    </w:rPr>
  </w:style>
  <w:style w:type="character" w:customStyle="1" w:styleId="OformateradtextChar">
    <w:name w:val="Oformaterad text Char"/>
    <w:basedOn w:val="Standardstycketeckensnitt"/>
    <w:link w:val="Oformateradtext"/>
    <w:uiPriority w:val="99"/>
    <w:rsid w:val="00F351B2"/>
    <w:rPr>
      <w:rFonts w:ascii="Calibri" w:hAnsi="Calibri"/>
      <w:szCs w:val="21"/>
    </w:rPr>
  </w:style>
  <w:style w:type="paragraph" w:customStyle="1" w:styleId="Default">
    <w:name w:val="Default"/>
    <w:rsid w:val="00F351B2"/>
    <w:pPr>
      <w:autoSpaceDE w:val="0"/>
      <w:autoSpaceDN w:val="0"/>
      <w:adjustRightInd w:val="0"/>
      <w:spacing w:after="0" w:line="240" w:lineRule="auto"/>
    </w:pPr>
    <w:rPr>
      <w:rFonts w:ascii="Calibri" w:hAnsi="Calibri" w:cs="Calibri"/>
      <w:color w:val="000000"/>
      <w:sz w:val="24"/>
      <w:szCs w:val="24"/>
    </w:rPr>
  </w:style>
  <w:style w:type="character" w:customStyle="1" w:styleId="Rubrik3Char">
    <w:name w:val="Rubrik 3 Char"/>
    <w:basedOn w:val="Standardstycketeckensnitt"/>
    <w:link w:val="Rubrik3"/>
    <w:uiPriority w:val="9"/>
    <w:rsid w:val="00CA39F4"/>
    <w:rPr>
      <w:rFonts w:ascii="Trebuchet MS" w:eastAsiaTheme="majorEastAsia" w:hAnsi="Trebuchet MS" w:cstheme="majorBidi"/>
      <w:bCs/>
      <w:sz w:val="28"/>
      <w:szCs w:val="24"/>
      <w:lang w:val="sv-SE"/>
    </w:rPr>
  </w:style>
  <w:style w:type="paragraph" w:styleId="Sidhuvud">
    <w:name w:val="header"/>
    <w:basedOn w:val="Normal"/>
    <w:link w:val="SidhuvudChar"/>
    <w:uiPriority w:val="99"/>
    <w:unhideWhenUsed/>
    <w:rsid w:val="009F27E8"/>
    <w:pPr>
      <w:tabs>
        <w:tab w:val="center" w:pos="4703"/>
        <w:tab w:val="right" w:pos="9406"/>
      </w:tabs>
      <w:spacing w:after="0" w:line="240" w:lineRule="auto"/>
    </w:pPr>
  </w:style>
  <w:style w:type="character" w:customStyle="1" w:styleId="SidhuvudChar">
    <w:name w:val="Sidhuvud Char"/>
    <w:basedOn w:val="Standardstycketeckensnitt"/>
    <w:link w:val="Sidhuvud"/>
    <w:uiPriority w:val="99"/>
    <w:rsid w:val="009F27E8"/>
  </w:style>
  <w:style w:type="paragraph" w:styleId="Sidfot">
    <w:name w:val="footer"/>
    <w:basedOn w:val="Normal"/>
    <w:link w:val="SidfotChar"/>
    <w:uiPriority w:val="99"/>
    <w:unhideWhenUsed/>
    <w:rsid w:val="009F27E8"/>
    <w:pPr>
      <w:tabs>
        <w:tab w:val="center" w:pos="4703"/>
        <w:tab w:val="right" w:pos="9406"/>
      </w:tabs>
      <w:spacing w:after="0" w:line="240" w:lineRule="auto"/>
    </w:pPr>
  </w:style>
  <w:style w:type="character" w:customStyle="1" w:styleId="SidfotChar">
    <w:name w:val="Sidfot Char"/>
    <w:basedOn w:val="Standardstycketeckensnitt"/>
    <w:link w:val="Sidfot"/>
    <w:uiPriority w:val="99"/>
    <w:rsid w:val="009F27E8"/>
  </w:style>
  <w:style w:type="character" w:styleId="Kommentarsreferens">
    <w:name w:val="annotation reference"/>
    <w:basedOn w:val="Standardstycketeckensnitt"/>
    <w:uiPriority w:val="99"/>
    <w:semiHidden/>
    <w:unhideWhenUsed/>
    <w:rsid w:val="00AB526D"/>
    <w:rPr>
      <w:sz w:val="16"/>
      <w:szCs w:val="16"/>
    </w:rPr>
  </w:style>
  <w:style w:type="paragraph" w:styleId="Kommentarer">
    <w:name w:val="annotation text"/>
    <w:basedOn w:val="Normal"/>
    <w:link w:val="KommentarerChar"/>
    <w:uiPriority w:val="99"/>
    <w:semiHidden/>
    <w:unhideWhenUsed/>
    <w:rsid w:val="00AB526D"/>
    <w:pPr>
      <w:spacing w:line="240" w:lineRule="auto"/>
    </w:pPr>
    <w:rPr>
      <w:sz w:val="20"/>
      <w:szCs w:val="20"/>
    </w:rPr>
  </w:style>
  <w:style w:type="character" w:customStyle="1" w:styleId="KommentarerChar">
    <w:name w:val="Kommentarer Char"/>
    <w:basedOn w:val="Standardstycketeckensnitt"/>
    <w:link w:val="Kommentarer"/>
    <w:uiPriority w:val="99"/>
    <w:semiHidden/>
    <w:rsid w:val="00AB526D"/>
    <w:rPr>
      <w:sz w:val="20"/>
      <w:szCs w:val="20"/>
    </w:rPr>
  </w:style>
  <w:style w:type="paragraph" w:styleId="Kommentarsmne">
    <w:name w:val="annotation subject"/>
    <w:basedOn w:val="Kommentarer"/>
    <w:next w:val="Kommentarer"/>
    <w:link w:val="KommentarsmneChar"/>
    <w:uiPriority w:val="99"/>
    <w:semiHidden/>
    <w:unhideWhenUsed/>
    <w:rsid w:val="00AB526D"/>
    <w:rPr>
      <w:b/>
      <w:bCs/>
    </w:rPr>
  </w:style>
  <w:style w:type="character" w:customStyle="1" w:styleId="KommentarsmneChar">
    <w:name w:val="Kommentarsämne Char"/>
    <w:basedOn w:val="KommentarerChar"/>
    <w:link w:val="Kommentarsmne"/>
    <w:uiPriority w:val="99"/>
    <w:semiHidden/>
    <w:rsid w:val="00AB526D"/>
    <w:rPr>
      <w:b/>
      <w:bCs/>
      <w:sz w:val="20"/>
      <w:szCs w:val="20"/>
    </w:rPr>
  </w:style>
  <w:style w:type="paragraph" w:styleId="Ballongtext">
    <w:name w:val="Balloon Text"/>
    <w:basedOn w:val="Normal"/>
    <w:link w:val="BallongtextChar"/>
    <w:uiPriority w:val="99"/>
    <w:semiHidden/>
    <w:unhideWhenUsed/>
    <w:rsid w:val="00AB526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B526D"/>
    <w:rPr>
      <w:rFonts w:ascii="Tahoma" w:hAnsi="Tahoma" w:cs="Tahoma"/>
      <w:sz w:val="16"/>
      <w:szCs w:val="16"/>
    </w:rPr>
  </w:style>
  <w:style w:type="paragraph" w:styleId="Fotnotstext">
    <w:name w:val="footnote text"/>
    <w:basedOn w:val="Normal"/>
    <w:link w:val="FotnotstextChar"/>
    <w:uiPriority w:val="99"/>
    <w:semiHidden/>
    <w:unhideWhenUsed/>
    <w:rsid w:val="00AB526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AB526D"/>
    <w:rPr>
      <w:sz w:val="20"/>
      <w:szCs w:val="20"/>
    </w:rPr>
  </w:style>
  <w:style w:type="character" w:styleId="Fotnotsreferens">
    <w:name w:val="footnote reference"/>
    <w:basedOn w:val="Standardstycketeckensnitt"/>
    <w:uiPriority w:val="99"/>
    <w:semiHidden/>
    <w:unhideWhenUsed/>
    <w:rsid w:val="00AB526D"/>
    <w:rPr>
      <w:vertAlign w:val="superscript"/>
    </w:rPr>
  </w:style>
  <w:style w:type="character" w:customStyle="1" w:styleId="apple-converted-space">
    <w:name w:val="apple-converted-space"/>
    <w:basedOn w:val="Standardstycketeckensnitt"/>
    <w:rsid w:val="00D02F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98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F6AA6F-77AE-4E04-8D0B-0F1D57BAE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3698</Words>
  <Characters>19600</Characters>
  <Application>Microsoft Office Word</Application>
  <DocSecurity>0</DocSecurity>
  <Lines>163</Lines>
  <Paragraphs>46</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 Hansson</dc:creator>
  <cp:lastModifiedBy>Tove Lexén</cp:lastModifiedBy>
  <cp:revision>2</cp:revision>
  <cp:lastPrinted>2014-02-27T17:47:00Z</cp:lastPrinted>
  <dcterms:created xsi:type="dcterms:W3CDTF">2018-06-29T08:00:00Z</dcterms:created>
  <dcterms:modified xsi:type="dcterms:W3CDTF">2018-06-29T08:00:00Z</dcterms:modified>
</cp:coreProperties>
</file>